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D9DD39" w14:textId="77777777" w:rsidR="00C92098" w:rsidRPr="005671B9" w:rsidRDefault="00C92098" w:rsidP="00C92098">
      <w:pPr>
        <w:spacing w:after="0" w:line="240" w:lineRule="auto"/>
        <w:jc w:val="right"/>
        <w:rPr>
          <w:rFonts w:ascii="Times New Roman" w:hAnsi="Times New Roman"/>
          <w:sz w:val="28"/>
          <w:szCs w:val="28"/>
        </w:rPr>
      </w:pPr>
      <w:r w:rsidRPr="005671B9">
        <w:rPr>
          <w:rFonts w:ascii="Times New Roman" w:hAnsi="Times New Roman"/>
          <w:sz w:val="28"/>
          <w:szCs w:val="28"/>
        </w:rPr>
        <w:t xml:space="preserve">Приложение </w:t>
      </w:r>
    </w:p>
    <w:p w14:paraId="6C089B69" w14:textId="77777777" w:rsidR="00C92098" w:rsidRPr="005671B9" w:rsidRDefault="00C92098" w:rsidP="00C92098">
      <w:pPr>
        <w:spacing w:after="0" w:line="240" w:lineRule="auto"/>
        <w:jc w:val="right"/>
        <w:rPr>
          <w:rFonts w:ascii="Times New Roman" w:hAnsi="Times New Roman"/>
          <w:sz w:val="28"/>
          <w:szCs w:val="28"/>
        </w:rPr>
      </w:pPr>
      <w:r w:rsidRPr="005671B9">
        <w:rPr>
          <w:rFonts w:ascii="Times New Roman" w:hAnsi="Times New Roman"/>
          <w:sz w:val="28"/>
          <w:szCs w:val="28"/>
        </w:rPr>
        <w:t>к Решению</w:t>
      </w:r>
    </w:p>
    <w:p w14:paraId="213F04D5" w14:textId="77777777" w:rsidR="00C92098" w:rsidRPr="005671B9" w:rsidRDefault="00C92098" w:rsidP="00C92098">
      <w:pPr>
        <w:spacing w:after="0" w:line="240" w:lineRule="auto"/>
        <w:jc w:val="right"/>
        <w:rPr>
          <w:rFonts w:ascii="Times New Roman" w:hAnsi="Times New Roman"/>
          <w:sz w:val="28"/>
          <w:szCs w:val="28"/>
        </w:rPr>
      </w:pPr>
      <w:r w:rsidRPr="005671B9">
        <w:rPr>
          <w:rFonts w:ascii="Times New Roman" w:hAnsi="Times New Roman"/>
          <w:sz w:val="28"/>
          <w:szCs w:val="28"/>
        </w:rPr>
        <w:t xml:space="preserve">Собрания депутатов </w:t>
      </w:r>
    </w:p>
    <w:p w14:paraId="09A91242" w14:textId="77777777" w:rsidR="00C92098" w:rsidRPr="005671B9" w:rsidRDefault="00C92098" w:rsidP="00C92098">
      <w:pPr>
        <w:spacing w:after="0" w:line="240" w:lineRule="auto"/>
        <w:jc w:val="right"/>
        <w:rPr>
          <w:rFonts w:ascii="Times New Roman" w:hAnsi="Times New Roman"/>
          <w:sz w:val="28"/>
          <w:szCs w:val="28"/>
        </w:rPr>
      </w:pPr>
      <w:r w:rsidRPr="005671B9">
        <w:rPr>
          <w:rFonts w:ascii="Times New Roman" w:hAnsi="Times New Roman"/>
          <w:sz w:val="28"/>
          <w:szCs w:val="28"/>
        </w:rPr>
        <w:t>Мясниковского района</w:t>
      </w:r>
    </w:p>
    <w:p w14:paraId="362E2E44" w14:textId="64DA26E8" w:rsidR="00C92098" w:rsidRPr="005671B9" w:rsidRDefault="00C92098" w:rsidP="00C92098">
      <w:pPr>
        <w:spacing w:after="0" w:line="240" w:lineRule="auto"/>
        <w:jc w:val="right"/>
        <w:rPr>
          <w:rFonts w:ascii="Times New Roman" w:hAnsi="Times New Roman"/>
          <w:b/>
          <w:sz w:val="28"/>
          <w:szCs w:val="28"/>
        </w:rPr>
      </w:pPr>
      <w:r w:rsidRPr="008F16C1">
        <w:rPr>
          <w:rFonts w:ascii="Times New Roman" w:hAnsi="Times New Roman"/>
          <w:sz w:val="28"/>
          <w:szCs w:val="28"/>
        </w:rPr>
        <w:t xml:space="preserve">от </w:t>
      </w:r>
      <w:r w:rsidR="00C93677">
        <w:rPr>
          <w:rFonts w:ascii="Times New Roman" w:hAnsi="Times New Roman"/>
          <w:sz w:val="28"/>
          <w:szCs w:val="28"/>
        </w:rPr>
        <w:t>29.06.2026</w:t>
      </w:r>
      <w:r w:rsidRPr="008F16C1">
        <w:rPr>
          <w:rFonts w:ascii="Times New Roman" w:hAnsi="Times New Roman"/>
          <w:sz w:val="28"/>
          <w:szCs w:val="28"/>
        </w:rPr>
        <w:t xml:space="preserve"> №</w:t>
      </w:r>
      <w:r>
        <w:rPr>
          <w:rFonts w:ascii="Times New Roman" w:hAnsi="Times New Roman"/>
          <w:sz w:val="28"/>
          <w:szCs w:val="28"/>
        </w:rPr>
        <w:t xml:space="preserve"> </w:t>
      </w:r>
      <w:r w:rsidR="00C93677">
        <w:rPr>
          <w:rFonts w:ascii="Times New Roman" w:hAnsi="Times New Roman"/>
          <w:sz w:val="28"/>
          <w:szCs w:val="28"/>
        </w:rPr>
        <w:t>259</w:t>
      </w:r>
    </w:p>
    <w:p w14:paraId="24B1BAB3" w14:textId="77777777" w:rsidR="00C92098" w:rsidRPr="00BC0D13" w:rsidRDefault="00C92098" w:rsidP="00C92098">
      <w:pPr>
        <w:spacing w:after="0" w:line="240" w:lineRule="auto"/>
        <w:jc w:val="center"/>
        <w:rPr>
          <w:rFonts w:ascii="Times New Roman" w:hAnsi="Times New Roman"/>
          <w:b/>
          <w:sz w:val="20"/>
        </w:rPr>
      </w:pPr>
    </w:p>
    <w:p w14:paraId="51543041" w14:textId="77777777" w:rsidR="00C92098" w:rsidRPr="008F16C1" w:rsidRDefault="00C92098" w:rsidP="00C92098">
      <w:pPr>
        <w:spacing w:after="0" w:line="240" w:lineRule="auto"/>
        <w:jc w:val="right"/>
        <w:rPr>
          <w:rFonts w:ascii="Times New Roman" w:hAnsi="Times New Roman"/>
          <w:sz w:val="20"/>
        </w:rPr>
      </w:pPr>
      <w:r w:rsidRPr="008F16C1">
        <w:rPr>
          <w:rFonts w:ascii="Times New Roman" w:hAnsi="Times New Roman"/>
          <w:sz w:val="28"/>
          <w:szCs w:val="28"/>
        </w:rPr>
        <w:t>«</w:t>
      </w:r>
      <w:r w:rsidRPr="008F16C1">
        <w:rPr>
          <w:rFonts w:ascii="Times New Roman" w:hAnsi="Times New Roman"/>
          <w:sz w:val="20"/>
        </w:rPr>
        <w:t xml:space="preserve">Приложение </w:t>
      </w:r>
    </w:p>
    <w:p w14:paraId="25CC158A" w14:textId="77777777" w:rsidR="00C92098" w:rsidRPr="008F16C1" w:rsidRDefault="00C92098" w:rsidP="00C92098">
      <w:pPr>
        <w:spacing w:after="0" w:line="240" w:lineRule="auto"/>
        <w:jc w:val="right"/>
        <w:rPr>
          <w:rFonts w:ascii="Times New Roman" w:hAnsi="Times New Roman"/>
          <w:sz w:val="20"/>
        </w:rPr>
      </w:pPr>
      <w:r w:rsidRPr="008F16C1">
        <w:rPr>
          <w:rFonts w:ascii="Times New Roman" w:hAnsi="Times New Roman"/>
          <w:sz w:val="20"/>
        </w:rPr>
        <w:t>к Решению</w:t>
      </w:r>
    </w:p>
    <w:p w14:paraId="21632680" w14:textId="77777777" w:rsidR="00C92098" w:rsidRPr="008F16C1" w:rsidRDefault="00C92098" w:rsidP="00C92098">
      <w:pPr>
        <w:spacing w:after="0" w:line="240" w:lineRule="auto"/>
        <w:jc w:val="right"/>
        <w:rPr>
          <w:rFonts w:ascii="Times New Roman" w:hAnsi="Times New Roman"/>
          <w:sz w:val="20"/>
        </w:rPr>
      </w:pPr>
      <w:r w:rsidRPr="008F16C1">
        <w:rPr>
          <w:rFonts w:ascii="Times New Roman" w:hAnsi="Times New Roman"/>
          <w:sz w:val="20"/>
        </w:rPr>
        <w:t xml:space="preserve">Собрания депутатов </w:t>
      </w:r>
    </w:p>
    <w:p w14:paraId="73C8CE65" w14:textId="77777777" w:rsidR="00C92098" w:rsidRPr="008F16C1" w:rsidRDefault="00C92098" w:rsidP="00C92098">
      <w:pPr>
        <w:spacing w:after="0" w:line="240" w:lineRule="auto"/>
        <w:jc w:val="right"/>
        <w:rPr>
          <w:rFonts w:ascii="Times New Roman" w:hAnsi="Times New Roman"/>
          <w:sz w:val="20"/>
        </w:rPr>
      </w:pPr>
      <w:r w:rsidRPr="008F16C1">
        <w:rPr>
          <w:rFonts w:ascii="Times New Roman" w:hAnsi="Times New Roman"/>
          <w:sz w:val="20"/>
        </w:rPr>
        <w:t>Мясниковского района</w:t>
      </w:r>
    </w:p>
    <w:p w14:paraId="79A2E6FC" w14:textId="77777777" w:rsidR="00C92098" w:rsidRPr="008F16C1" w:rsidRDefault="00C92098" w:rsidP="00C92098">
      <w:pPr>
        <w:spacing w:after="0" w:line="240" w:lineRule="auto"/>
        <w:jc w:val="right"/>
        <w:rPr>
          <w:rFonts w:ascii="Times New Roman" w:hAnsi="Times New Roman"/>
          <w:b/>
          <w:sz w:val="20"/>
        </w:rPr>
      </w:pPr>
      <w:r w:rsidRPr="008F16C1">
        <w:rPr>
          <w:rFonts w:ascii="Times New Roman" w:hAnsi="Times New Roman"/>
          <w:sz w:val="20"/>
        </w:rPr>
        <w:t>от 26.12.2018  № 205</w:t>
      </w:r>
    </w:p>
    <w:p w14:paraId="798439C5" w14:textId="77777777" w:rsidR="00C92098" w:rsidRPr="008F16C1" w:rsidRDefault="00C92098" w:rsidP="00C92098">
      <w:pPr>
        <w:spacing w:after="0" w:line="240" w:lineRule="auto"/>
        <w:jc w:val="center"/>
        <w:rPr>
          <w:rFonts w:ascii="Times New Roman" w:hAnsi="Times New Roman"/>
          <w:b/>
          <w:sz w:val="20"/>
        </w:rPr>
      </w:pPr>
    </w:p>
    <w:p w14:paraId="60A92DE1" w14:textId="77777777" w:rsidR="00C92098" w:rsidRPr="008F16C1" w:rsidRDefault="00C92098" w:rsidP="00C92098">
      <w:pPr>
        <w:spacing w:after="0" w:line="240" w:lineRule="auto"/>
        <w:jc w:val="center"/>
        <w:rPr>
          <w:rFonts w:ascii="Times New Roman" w:hAnsi="Times New Roman"/>
          <w:b/>
          <w:sz w:val="20"/>
        </w:rPr>
      </w:pPr>
    </w:p>
    <w:p w14:paraId="5551FF8E" w14:textId="77777777" w:rsidR="00C92098" w:rsidRPr="008F16C1" w:rsidRDefault="00C92098" w:rsidP="00C92098">
      <w:pPr>
        <w:spacing w:after="0" w:line="240" w:lineRule="auto"/>
        <w:jc w:val="center"/>
        <w:rPr>
          <w:rFonts w:ascii="Times New Roman" w:hAnsi="Times New Roman"/>
          <w:b/>
          <w:sz w:val="20"/>
        </w:rPr>
      </w:pPr>
      <w:r w:rsidRPr="008F16C1">
        <w:rPr>
          <w:rFonts w:ascii="Times New Roman" w:hAnsi="Times New Roman"/>
          <w:b/>
          <w:sz w:val="20"/>
        </w:rPr>
        <w:t>СТРАТЕГИЯ</w:t>
      </w:r>
    </w:p>
    <w:p w14:paraId="45C5DD3A" w14:textId="77777777" w:rsidR="00C92098" w:rsidRPr="008F16C1" w:rsidRDefault="00C92098" w:rsidP="00C92098">
      <w:pPr>
        <w:spacing w:after="0" w:line="240" w:lineRule="auto"/>
        <w:jc w:val="center"/>
        <w:rPr>
          <w:rFonts w:ascii="Times New Roman" w:hAnsi="Times New Roman"/>
          <w:b/>
          <w:sz w:val="20"/>
        </w:rPr>
      </w:pPr>
      <w:r w:rsidRPr="008F16C1">
        <w:rPr>
          <w:rFonts w:ascii="Times New Roman" w:hAnsi="Times New Roman"/>
          <w:b/>
          <w:sz w:val="20"/>
        </w:rPr>
        <w:br/>
        <w:t>социально-экономического развития</w:t>
      </w:r>
    </w:p>
    <w:p w14:paraId="52C4D076" w14:textId="77777777" w:rsidR="00C92098" w:rsidRPr="008F16C1" w:rsidRDefault="00C92098" w:rsidP="00C92098">
      <w:pPr>
        <w:spacing w:after="0" w:line="240" w:lineRule="auto"/>
        <w:jc w:val="center"/>
        <w:rPr>
          <w:rFonts w:ascii="Times New Roman" w:hAnsi="Times New Roman"/>
          <w:b/>
          <w:sz w:val="20"/>
        </w:rPr>
      </w:pPr>
      <w:r w:rsidRPr="008F16C1">
        <w:rPr>
          <w:rFonts w:ascii="Times New Roman" w:hAnsi="Times New Roman"/>
          <w:b/>
          <w:sz w:val="20"/>
        </w:rPr>
        <w:t>Мясниковского района</w:t>
      </w:r>
    </w:p>
    <w:p w14:paraId="637E2943" w14:textId="77777777" w:rsidR="00C92098" w:rsidRPr="008F16C1" w:rsidRDefault="00C92098" w:rsidP="00C92098">
      <w:pPr>
        <w:spacing w:after="0" w:line="240" w:lineRule="auto"/>
        <w:jc w:val="center"/>
        <w:rPr>
          <w:rFonts w:ascii="Times New Roman" w:hAnsi="Times New Roman"/>
          <w:b/>
          <w:sz w:val="20"/>
        </w:rPr>
      </w:pPr>
    </w:p>
    <w:p w14:paraId="7A01ECD7" w14:textId="77777777" w:rsidR="00C92098" w:rsidRPr="008F16C1" w:rsidRDefault="00C92098" w:rsidP="00C92098">
      <w:pPr>
        <w:spacing w:after="0" w:line="240" w:lineRule="auto"/>
        <w:jc w:val="center"/>
        <w:rPr>
          <w:rFonts w:ascii="Times New Roman" w:hAnsi="Times New Roman"/>
          <w:b/>
          <w:sz w:val="20"/>
        </w:rPr>
      </w:pPr>
      <w:r w:rsidRPr="008F16C1">
        <w:rPr>
          <w:rFonts w:ascii="Times New Roman" w:hAnsi="Times New Roman"/>
          <w:b/>
          <w:sz w:val="20"/>
        </w:rPr>
        <w:t>до 2030 года</w:t>
      </w:r>
    </w:p>
    <w:p w14:paraId="36E7FDD3" w14:textId="77777777" w:rsidR="00C92098" w:rsidRPr="008F16C1" w:rsidRDefault="00C92098" w:rsidP="00C92098">
      <w:pPr>
        <w:spacing w:after="0" w:line="240" w:lineRule="auto"/>
        <w:rPr>
          <w:rFonts w:ascii="Times New Roman" w:hAnsi="Times New Roman"/>
          <w:sz w:val="20"/>
        </w:rPr>
      </w:pPr>
    </w:p>
    <w:p w14:paraId="7D015C18" w14:textId="77777777" w:rsidR="00C92098" w:rsidRPr="008F16C1" w:rsidRDefault="00C92098" w:rsidP="00C92098">
      <w:pPr>
        <w:spacing w:after="0" w:line="240" w:lineRule="auto"/>
        <w:jc w:val="center"/>
        <w:rPr>
          <w:rFonts w:ascii="Times New Roman" w:hAnsi="Times New Roman"/>
          <w:sz w:val="20"/>
        </w:rPr>
      </w:pPr>
      <w:r w:rsidRPr="008F16C1">
        <w:rPr>
          <w:rFonts w:ascii="Times New Roman" w:hAnsi="Times New Roman"/>
          <w:noProof/>
          <w:sz w:val="20"/>
        </w:rPr>
        <w:drawing>
          <wp:inline distT="0" distB="0" distL="0" distR="0" wp14:anchorId="1CBE0722" wp14:editId="41245D32">
            <wp:extent cx="4636658" cy="4524375"/>
            <wp:effectExtent l="19050" t="0" r="0" b="0"/>
            <wp:docPr id="20" name="Рисунок 2" descr="https://houm-chalt.ru/wp-content/uploads/2016/09/477982_html_m1388cb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houm-chalt.ru/wp-content/uploads/2016/09/477982_html_m1388cb26.jpg"/>
                    <pic:cNvPicPr>
                      <a:picLocks noChangeAspect="1" noChangeArrowheads="1"/>
                    </pic:cNvPicPr>
                  </pic:nvPicPr>
                  <pic:blipFill>
                    <a:blip r:embed="rId7" cstate="print"/>
                    <a:srcRect/>
                    <a:stretch>
                      <a:fillRect/>
                    </a:stretch>
                  </pic:blipFill>
                  <pic:spPr bwMode="auto">
                    <a:xfrm>
                      <a:off x="0" y="0"/>
                      <a:ext cx="4636658" cy="4524375"/>
                    </a:xfrm>
                    <a:prstGeom prst="rect">
                      <a:avLst/>
                    </a:prstGeom>
                    <a:noFill/>
                    <a:ln w="9525">
                      <a:noFill/>
                      <a:miter lim="800000"/>
                      <a:headEnd/>
                      <a:tailEnd/>
                    </a:ln>
                  </pic:spPr>
                </pic:pic>
              </a:graphicData>
            </a:graphic>
          </wp:inline>
        </w:drawing>
      </w:r>
    </w:p>
    <w:p w14:paraId="3836F9C2" w14:textId="77777777" w:rsidR="00C92098" w:rsidRPr="008F16C1" w:rsidRDefault="00C92098" w:rsidP="00C92098">
      <w:pPr>
        <w:spacing w:after="0" w:line="240" w:lineRule="auto"/>
        <w:rPr>
          <w:rFonts w:ascii="Times New Roman" w:hAnsi="Times New Roman"/>
          <w:sz w:val="20"/>
        </w:rPr>
      </w:pPr>
    </w:p>
    <w:p w14:paraId="301856D4" w14:textId="77777777" w:rsidR="00C92098" w:rsidRPr="008F16C1" w:rsidRDefault="00C92098" w:rsidP="00C92098">
      <w:pPr>
        <w:spacing w:after="0" w:line="240" w:lineRule="auto"/>
        <w:rPr>
          <w:rFonts w:ascii="Times New Roman" w:hAnsi="Times New Roman"/>
          <w:sz w:val="20"/>
        </w:rPr>
      </w:pPr>
    </w:p>
    <w:p w14:paraId="30C7C434" w14:textId="77777777" w:rsidR="00C92098" w:rsidRPr="008F16C1" w:rsidRDefault="00C92098" w:rsidP="00C92098">
      <w:pPr>
        <w:spacing w:after="0" w:line="240" w:lineRule="auto"/>
        <w:rPr>
          <w:rFonts w:ascii="Times New Roman" w:hAnsi="Times New Roman"/>
          <w:sz w:val="20"/>
        </w:rPr>
      </w:pPr>
    </w:p>
    <w:p w14:paraId="7ABED9C6" w14:textId="77777777" w:rsidR="00C92098" w:rsidRPr="008F16C1" w:rsidRDefault="00C92098" w:rsidP="00C92098">
      <w:pPr>
        <w:spacing w:after="0" w:line="240" w:lineRule="auto"/>
        <w:rPr>
          <w:rFonts w:ascii="Times New Roman" w:hAnsi="Times New Roman"/>
          <w:sz w:val="20"/>
        </w:rPr>
      </w:pPr>
    </w:p>
    <w:p w14:paraId="06B58DCC" w14:textId="77777777" w:rsidR="00C92098" w:rsidRPr="008F16C1" w:rsidRDefault="00C92098" w:rsidP="00C92098">
      <w:pPr>
        <w:spacing w:after="0" w:line="240" w:lineRule="auto"/>
        <w:jc w:val="center"/>
        <w:rPr>
          <w:rFonts w:ascii="Times New Roman" w:hAnsi="Times New Roman"/>
          <w:b/>
          <w:sz w:val="20"/>
        </w:rPr>
      </w:pPr>
      <w:r w:rsidRPr="008F16C1">
        <w:rPr>
          <w:rFonts w:ascii="Times New Roman" w:hAnsi="Times New Roman"/>
          <w:b/>
          <w:sz w:val="20"/>
        </w:rPr>
        <w:t>Ростовская область</w:t>
      </w:r>
    </w:p>
    <w:p w14:paraId="7E0D912A" w14:textId="77777777" w:rsidR="00C92098" w:rsidRDefault="00C92098" w:rsidP="00C92098">
      <w:pPr>
        <w:spacing w:after="0" w:line="240" w:lineRule="auto"/>
        <w:jc w:val="center"/>
        <w:rPr>
          <w:rFonts w:ascii="Times New Roman" w:hAnsi="Times New Roman"/>
          <w:b/>
          <w:sz w:val="20"/>
        </w:rPr>
      </w:pPr>
      <w:r w:rsidRPr="008F16C1">
        <w:rPr>
          <w:rFonts w:ascii="Times New Roman" w:hAnsi="Times New Roman"/>
          <w:b/>
          <w:sz w:val="20"/>
        </w:rPr>
        <w:t>Мясниковский район</w:t>
      </w:r>
    </w:p>
    <w:p w14:paraId="6986F217" w14:textId="77777777" w:rsidR="00EA01B4" w:rsidRPr="008F16C1" w:rsidRDefault="00EA01B4" w:rsidP="00C92098">
      <w:pPr>
        <w:spacing w:after="0" w:line="240" w:lineRule="auto"/>
        <w:jc w:val="center"/>
        <w:rPr>
          <w:rFonts w:ascii="Times New Roman" w:hAnsi="Times New Roman"/>
          <w:b/>
          <w:sz w:val="20"/>
        </w:rPr>
      </w:pPr>
      <w:r>
        <w:rPr>
          <w:rFonts w:ascii="Times New Roman" w:hAnsi="Times New Roman"/>
          <w:b/>
          <w:sz w:val="20"/>
        </w:rPr>
        <w:t>2026</w:t>
      </w:r>
    </w:p>
    <w:p w14:paraId="790243AE" w14:textId="77777777" w:rsidR="00C92098" w:rsidRDefault="00C92098">
      <w:pPr>
        <w:spacing w:after="0" w:line="216" w:lineRule="auto"/>
        <w:contextualSpacing/>
        <w:jc w:val="right"/>
        <w:rPr>
          <w:rFonts w:ascii="Times New Roman" w:hAnsi="Times New Roman"/>
          <w:color w:val="000000" w:themeColor="text1"/>
          <w:sz w:val="28"/>
        </w:rPr>
      </w:pPr>
    </w:p>
    <w:p w14:paraId="66EB568E" w14:textId="77777777" w:rsidR="00885BFB" w:rsidRDefault="00885BFB" w:rsidP="00EA01B4">
      <w:pPr>
        <w:spacing w:after="0" w:line="216" w:lineRule="auto"/>
        <w:contextualSpacing/>
        <w:rPr>
          <w:rFonts w:ascii="Times New Roman" w:hAnsi="Times New Roman"/>
          <w:color w:val="000000" w:themeColor="text1"/>
          <w:sz w:val="28"/>
        </w:rPr>
      </w:pPr>
    </w:p>
    <w:p w14:paraId="6D647899" w14:textId="77777777" w:rsidR="00EA01B4" w:rsidRDefault="00EA01B4">
      <w:pPr>
        <w:spacing w:after="0" w:line="240" w:lineRule="auto"/>
        <w:contextualSpacing/>
        <w:jc w:val="center"/>
        <w:rPr>
          <w:rFonts w:ascii="Times New Roman" w:hAnsi="Times New Roman"/>
          <w:b/>
          <w:color w:val="000000" w:themeColor="text1"/>
          <w:sz w:val="28"/>
        </w:rPr>
      </w:pPr>
    </w:p>
    <w:p w14:paraId="42737ED1" w14:textId="77777777" w:rsidR="00885BFB" w:rsidRDefault="000D44A2">
      <w:pPr>
        <w:spacing w:after="0" w:line="240" w:lineRule="auto"/>
        <w:contextualSpacing/>
        <w:jc w:val="center"/>
        <w:rPr>
          <w:rFonts w:ascii="Times New Roman" w:hAnsi="Times New Roman"/>
          <w:b/>
          <w:color w:val="000000" w:themeColor="text1"/>
          <w:sz w:val="28"/>
        </w:rPr>
      </w:pPr>
      <w:r>
        <w:rPr>
          <w:rFonts w:ascii="Times New Roman" w:hAnsi="Times New Roman"/>
          <w:b/>
          <w:color w:val="000000" w:themeColor="text1"/>
          <w:sz w:val="28"/>
        </w:rPr>
        <w:t>Структура</w:t>
      </w:r>
    </w:p>
    <w:p w14:paraId="63D4EDDE" w14:textId="77777777" w:rsidR="00885BFB" w:rsidRDefault="000D44A2">
      <w:pPr>
        <w:spacing w:after="0" w:line="240" w:lineRule="auto"/>
        <w:ind w:left="-426"/>
        <w:contextualSpacing/>
        <w:jc w:val="center"/>
        <w:rPr>
          <w:rFonts w:ascii="Times New Roman" w:hAnsi="Times New Roman"/>
          <w:b/>
          <w:color w:val="000000" w:themeColor="text1"/>
          <w:sz w:val="28"/>
        </w:rPr>
      </w:pPr>
      <w:r>
        <w:rPr>
          <w:rFonts w:ascii="Times New Roman" w:hAnsi="Times New Roman"/>
          <w:b/>
          <w:color w:val="000000" w:themeColor="text1"/>
          <w:sz w:val="28"/>
        </w:rPr>
        <w:t xml:space="preserve">Стратегии социально-экономического развития Мясниковского района Ростовской области на период до 2030 года, утвержденной </w:t>
      </w:r>
    </w:p>
    <w:p w14:paraId="7AB64499" w14:textId="77777777" w:rsidR="00885BFB" w:rsidRDefault="00885BFB">
      <w:pPr>
        <w:spacing w:after="0" w:line="240" w:lineRule="auto"/>
        <w:contextualSpacing/>
        <w:jc w:val="center"/>
        <w:rPr>
          <w:rFonts w:ascii="Times New Roman" w:hAnsi="Times New Roman"/>
          <w:color w:val="000000" w:themeColor="text1"/>
          <w:sz w:val="28"/>
        </w:rPr>
      </w:pPr>
    </w:p>
    <w:p w14:paraId="3D729173" w14:textId="77777777" w:rsidR="00885BFB" w:rsidRDefault="000D44A2">
      <w:pPr>
        <w:pStyle w:val="af9"/>
        <w:numPr>
          <w:ilvl w:val="0"/>
          <w:numId w:val="1"/>
        </w:numPr>
        <w:spacing w:after="0" w:line="240" w:lineRule="auto"/>
        <w:ind w:left="0" w:firstLine="709"/>
        <w:rPr>
          <w:rFonts w:ascii="Times New Roman" w:hAnsi="Times New Roman"/>
          <w:b/>
          <w:color w:val="000000" w:themeColor="text1"/>
          <w:sz w:val="28"/>
        </w:rPr>
      </w:pPr>
      <w:r>
        <w:rPr>
          <w:rFonts w:ascii="Times New Roman" w:hAnsi="Times New Roman"/>
          <w:b/>
          <w:color w:val="000000" w:themeColor="text1"/>
          <w:sz w:val="28"/>
        </w:rPr>
        <w:t>Введение</w:t>
      </w:r>
    </w:p>
    <w:p w14:paraId="6F42C9F5" w14:textId="77777777" w:rsidR="00885BFB" w:rsidRDefault="000D44A2">
      <w:pPr>
        <w:pStyle w:val="af9"/>
        <w:numPr>
          <w:ilvl w:val="0"/>
          <w:numId w:val="1"/>
        </w:numPr>
        <w:spacing w:after="0" w:line="240" w:lineRule="auto"/>
        <w:ind w:left="0" w:firstLine="709"/>
        <w:jc w:val="both"/>
        <w:rPr>
          <w:rFonts w:ascii="Times New Roman" w:hAnsi="Times New Roman"/>
          <w:b/>
          <w:color w:val="000000" w:themeColor="text1"/>
          <w:sz w:val="28"/>
        </w:rPr>
      </w:pPr>
      <w:r>
        <w:rPr>
          <w:rFonts w:ascii="Times New Roman" w:hAnsi="Times New Roman"/>
          <w:b/>
          <w:color w:val="000000" w:themeColor="text1"/>
          <w:sz w:val="28"/>
        </w:rPr>
        <w:t xml:space="preserve">Анализ состояния и перспектив социально-экономического развития </w:t>
      </w:r>
      <w:r w:rsidR="00D66E21">
        <w:rPr>
          <w:rFonts w:ascii="Times New Roman" w:hAnsi="Times New Roman"/>
          <w:b/>
          <w:color w:val="000000" w:themeColor="text1"/>
          <w:sz w:val="28"/>
        </w:rPr>
        <w:t>Мясниковского района</w:t>
      </w:r>
    </w:p>
    <w:p w14:paraId="704AAC65" w14:textId="77777777" w:rsidR="00885BFB" w:rsidRDefault="000D44A2">
      <w:pPr>
        <w:pStyle w:val="af9"/>
        <w:numPr>
          <w:ilvl w:val="1"/>
          <w:numId w:val="1"/>
        </w:numPr>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Административно-географические сведения</w:t>
      </w:r>
    </w:p>
    <w:p w14:paraId="7BC48A36" w14:textId="77777777" w:rsidR="00885BFB" w:rsidRDefault="000D44A2">
      <w:pPr>
        <w:pStyle w:val="af9"/>
        <w:numPr>
          <w:ilvl w:val="1"/>
          <w:numId w:val="1"/>
        </w:numPr>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Исторические сведения</w:t>
      </w:r>
    </w:p>
    <w:p w14:paraId="3DF72CA2" w14:textId="77777777" w:rsidR="00885BFB" w:rsidRDefault="000D44A2">
      <w:pPr>
        <w:pStyle w:val="af9"/>
        <w:numPr>
          <w:ilvl w:val="1"/>
          <w:numId w:val="1"/>
        </w:numPr>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Стратегические ресурсы развития</w:t>
      </w:r>
    </w:p>
    <w:p w14:paraId="4E7815CC" w14:textId="77777777" w:rsidR="00885BFB" w:rsidRDefault="000D44A2">
      <w:pPr>
        <w:pStyle w:val="af9"/>
        <w:numPr>
          <w:ilvl w:val="1"/>
          <w:numId w:val="1"/>
        </w:numPr>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Основные итоги социально-экономического развития в 2020-2024 годах</w:t>
      </w:r>
    </w:p>
    <w:p w14:paraId="6FE90FDE" w14:textId="77777777" w:rsidR="00885BFB" w:rsidRDefault="000D44A2">
      <w:pPr>
        <w:pStyle w:val="af9"/>
        <w:numPr>
          <w:ilvl w:val="1"/>
          <w:numId w:val="1"/>
        </w:numPr>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 xml:space="preserve">Направления развития социально-экономического потенциала </w:t>
      </w:r>
      <w:r w:rsidR="006C5BAE">
        <w:rPr>
          <w:rFonts w:ascii="Times New Roman" w:hAnsi="Times New Roman"/>
          <w:color w:val="000000" w:themeColor="text1"/>
          <w:sz w:val="28"/>
        </w:rPr>
        <w:t>Мясниковского района</w:t>
      </w:r>
      <w:r>
        <w:rPr>
          <w:rFonts w:ascii="Times New Roman" w:hAnsi="Times New Roman"/>
          <w:color w:val="000000" w:themeColor="text1"/>
          <w:sz w:val="28"/>
        </w:rPr>
        <w:t xml:space="preserve"> в условиях стратегических вызовов</w:t>
      </w:r>
    </w:p>
    <w:p w14:paraId="5B12B2E7" w14:textId="77777777" w:rsidR="00885BFB" w:rsidRDefault="000D44A2">
      <w:pPr>
        <w:pStyle w:val="af9"/>
        <w:numPr>
          <w:ilvl w:val="0"/>
          <w:numId w:val="1"/>
        </w:numPr>
        <w:spacing w:after="0" w:line="240" w:lineRule="auto"/>
        <w:ind w:left="0" w:firstLine="709"/>
        <w:jc w:val="both"/>
        <w:rPr>
          <w:rFonts w:ascii="Times New Roman" w:hAnsi="Times New Roman"/>
          <w:b/>
          <w:color w:val="000000" w:themeColor="text1"/>
          <w:sz w:val="28"/>
        </w:rPr>
      </w:pPr>
      <w:r>
        <w:rPr>
          <w:rFonts w:ascii="Times New Roman" w:hAnsi="Times New Roman"/>
          <w:b/>
          <w:color w:val="000000" w:themeColor="text1"/>
          <w:sz w:val="28"/>
        </w:rPr>
        <w:t>Система целеполагания</w:t>
      </w:r>
    </w:p>
    <w:p w14:paraId="77664079" w14:textId="77777777" w:rsidR="00885BFB" w:rsidRDefault="000D44A2">
      <w:pPr>
        <w:pStyle w:val="af9"/>
        <w:numPr>
          <w:ilvl w:val="1"/>
          <w:numId w:val="1"/>
        </w:numPr>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 xml:space="preserve">Миссия </w:t>
      </w:r>
      <w:r w:rsidR="006C5BAE">
        <w:rPr>
          <w:rFonts w:ascii="Times New Roman" w:hAnsi="Times New Roman"/>
          <w:color w:val="000000" w:themeColor="text1"/>
          <w:sz w:val="28"/>
        </w:rPr>
        <w:t>Мясниковского района</w:t>
      </w:r>
    </w:p>
    <w:p w14:paraId="28C46C20" w14:textId="77777777" w:rsidR="00885BFB" w:rsidRDefault="000D44A2">
      <w:pPr>
        <w:pStyle w:val="af9"/>
        <w:numPr>
          <w:ilvl w:val="1"/>
          <w:numId w:val="1"/>
        </w:numPr>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Цели устойчивого развития</w:t>
      </w:r>
    </w:p>
    <w:p w14:paraId="1274DF5E" w14:textId="77777777" w:rsidR="00885BFB" w:rsidRDefault="000D44A2">
      <w:pPr>
        <w:pStyle w:val="af9"/>
        <w:numPr>
          <w:ilvl w:val="1"/>
          <w:numId w:val="1"/>
        </w:numPr>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Целевой сценарий развития</w:t>
      </w:r>
    </w:p>
    <w:p w14:paraId="28A9E786" w14:textId="77777777" w:rsidR="00885BFB" w:rsidRDefault="000D44A2">
      <w:pPr>
        <w:pStyle w:val="af9"/>
        <w:numPr>
          <w:ilvl w:val="0"/>
          <w:numId w:val="1"/>
        </w:numPr>
        <w:spacing w:after="0" w:line="240" w:lineRule="auto"/>
        <w:ind w:left="0" w:firstLine="709"/>
        <w:jc w:val="both"/>
        <w:rPr>
          <w:rFonts w:ascii="Times New Roman" w:hAnsi="Times New Roman"/>
          <w:b/>
          <w:color w:val="000000" w:themeColor="text1"/>
          <w:sz w:val="28"/>
        </w:rPr>
      </w:pPr>
      <w:r>
        <w:rPr>
          <w:rFonts w:ascii="Times New Roman" w:hAnsi="Times New Roman"/>
          <w:b/>
          <w:color w:val="000000" w:themeColor="text1"/>
          <w:sz w:val="28"/>
        </w:rPr>
        <w:t>Механизм реализации целевого сценария</w:t>
      </w:r>
    </w:p>
    <w:p w14:paraId="1923D95F" w14:textId="77777777" w:rsidR="00885BFB" w:rsidRDefault="000D44A2">
      <w:pPr>
        <w:pStyle w:val="af9"/>
        <w:numPr>
          <w:ilvl w:val="1"/>
          <w:numId w:val="1"/>
        </w:numPr>
        <w:spacing w:after="0" w:line="240" w:lineRule="auto"/>
        <w:ind w:left="0" w:firstLine="709"/>
        <w:jc w:val="both"/>
        <w:rPr>
          <w:rFonts w:ascii="Times New Roman" w:hAnsi="Times New Roman"/>
          <w:b/>
          <w:color w:val="000000" w:themeColor="text1"/>
          <w:sz w:val="28"/>
        </w:rPr>
      </w:pPr>
      <w:r>
        <w:rPr>
          <w:rFonts w:ascii="Times New Roman" w:hAnsi="Times New Roman"/>
          <w:b/>
          <w:color w:val="000000" w:themeColor="text1"/>
          <w:sz w:val="28"/>
        </w:rPr>
        <w:t xml:space="preserve">Сохранение населения, укрепление здоровья и повышение благополучия людей, поддержка семьи в </w:t>
      </w:r>
      <w:r w:rsidR="00D66E21">
        <w:rPr>
          <w:rFonts w:ascii="Times New Roman" w:hAnsi="Times New Roman"/>
          <w:b/>
          <w:color w:val="000000" w:themeColor="text1"/>
          <w:sz w:val="28"/>
        </w:rPr>
        <w:t>Мясниковском районе</w:t>
      </w:r>
    </w:p>
    <w:p w14:paraId="0F56D540" w14:textId="77777777" w:rsidR="00885BFB" w:rsidRDefault="000D44A2">
      <w:pPr>
        <w:pStyle w:val="af9"/>
        <w:numPr>
          <w:ilvl w:val="2"/>
          <w:numId w:val="1"/>
        </w:numPr>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Демография</w:t>
      </w:r>
    </w:p>
    <w:p w14:paraId="113FB385" w14:textId="77777777" w:rsidR="00885BFB" w:rsidRDefault="000D44A2">
      <w:pPr>
        <w:pStyle w:val="af9"/>
        <w:numPr>
          <w:ilvl w:val="2"/>
          <w:numId w:val="1"/>
        </w:numPr>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Здравоохранение</w:t>
      </w:r>
    </w:p>
    <w:p w14:paraId="53D6C2CB" w14:textId="77777777" w:rsidR="00885BFB" w:rsidRDefault="000D44A2">
      <w:pPr>
        <w:pStyle w:val="af9"/>
        <w:numPr>
          <w:ilvl w:val="2"/>
          <w:numId w:val="1"/>
        </w:numPr>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Спорт</w:t>
      </w:r>
    </w:p>
    <w:p w14:paraId="70FBB88A" w14:textId="77777777" w:rsidR="00885BFB" w:rsidRDefault="000D44A2">
      <w:pPr>
        <w:pStyle w:val="af9"/>
        <w:numPr>
          <w:ilvl w:val="1"/>
          <w:numId w:val="1"/>
        </w:numPr>
        <w:spacing w:after="0" w:line="240" w:lineRule="auto"/>
        <w:ind w:left="0" w:firstLine="709"/>
        <w:jc w:val="both"/>
        <w:rPr>
          <w:rFonts w:ascii="Times New Roman" w:hAnsi="Times New Roman"/>
          <w:b/>
          <w:color w:val="000000" w:themeColor="text1"/>
          <w:sz w:val="28"/>
        </w:rPr>
      </w:pPr>
      <w:r>
        <w:rPr>
          <w:rFonts w:ascii="Times New Roman" w:hAnsi="Times New Roman"/>
          <w:b/>
          <w:color w:val="000000" w:themeColor="text1"/>
          <w:sz w:val="28"/>
        </w:rPr>
        <w:t xml:space="preserve">Реализация потенциала каждого человека, развитие его талантов, воспитание патриотичной и социально ответственной личности в </w:t>
      </w:r>
      <w:r w:rsidR="00D66E21">
        <w:rPr>
          <w:rFonts w:ascii="Times New Roman" w:hAnsi="Times New Roman"/>
          <w:b/>
          <w:color w:val="000000" w:themeColor="text1"/>
          <w:sz w:val="28"/>
        </w:rPr>
        <w:t>Мясниковском районе</w:t>
      </w:r>
    </w:p>
    <w:p w14:paraId="03E37B53" w14:textId="77777777" w:rsidR="00885BFB" w:rsidRDefault="000D44A2">
      <w:pPr>
        <w:pStyle w:val="af9"/>
        <w:numPr>
          <w:ilvl w:val="2"/>
          <w:numId w:val="1"/>
        </w:numPr>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Образование</w:t>
      </w:r>
    </w:p>
    <w:p w14:paraId="48FED5ED" w14:textId="77777777" w:rsidR="00885BFB" w:rsidRDefault="000D44A2">
      <w:pPr>
        <w:pStyle w:val="af9"/>
        <w:numPr>
          <w:ilvl w:val="2"/>
          <w:numId w:val="1"/>
        </w:numPr>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Культура</w:t>
      </w:r>
    </w:p>
    <w:p w14:paraId="7361B678" w14:textId="77777777" w:rsidR="00885BFB" w:rsidRDefault="000D44A2">
      <w:pPr>
        <w:pStyle w:val="af9"/>
        <w:numPr>
          <w:ilvl w:val="2"/>
          <w:numId w:val="1"/>
        </w:numPr>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Молодежная политика</w:t>
      </w:r>
    </w:p>
    <w:p w14:paraId="06A1FD7A" w14:textId="77777777" w:rsidR="00885BFB" w:rsidRDefault="000D44A2">
      <w:pPr>
        <w:pStyle w:val="af9"/>
        <w:numPr>
          <w:ilvl w:val="2"/>
          <w:numId w:val="1"/>
        </w:numPr>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Государственная национальная политики</w:t>
      </w:r>
    </w:p>
    <w:p w14:paraId="0F85E9BF" w14:textId="77777777" w:rsidR="00885BFB" w:rsidRDefault="000D44A2">
      <w:pPr>
        <w:pStyle w:val="af9"/>
        <w:numPr>
          <w:ilvl w:val="2"/>
          <w:numId w:val="1"/>
        </w:numPr>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Казачество</w:t>
      </w:r>
    </w:p>
    <w:p w14:paraId="1F64EF3F" w14:textId="77777777" w:rsidR="00885BFB" w:rsidRDefault="000D44A2">
      <w:pPr>
        <w:pStyle w:val="af9"/>
        <w:numPr>
          <w:ilvl w:val="1"/>
          <w:numId w:val="1"/>
        </w:numPr>
        <w:spacing w:after="0" w:line="240" w:lineRule="auto"/>
        <w:ind w:left="0" w:firstLine="709"/>
        <w:jc w:val="both"/>
        <w:rPr>
          <w:rFonts w:ascii="Times New Roman" w:hAnsi="Times New Roman"/>
          <w:b/>
          <w:color w:val="000000" w:themeColor="text1"/>
          <w:sz w:val="28"/>
        </w:rPr>
      </w:pPr>
      <w:r>
        <w:rPr>
          <w:rFonts w:ascii="Times New Roman" w:hAnsi="Times New Roman"/>
          <w:b/>
          <w:color w:val="000000" w:themeColor="text1"/>
          <w:sz w:val="28"/>
        </w:rPr>
        <w:t xml:space="preserve">Комфортная и безопасная среда для жизни в </w:t>
      </w:r>
      <w:r w:rsidR="00D66E21">
        <w:rPr>
          <w:rFonts w:ascii="Times New Roman" w:hAnsi="Times New Roman"/>
          <w:b/>
          <w:color w:val="000000" w:themeColor="text1"/>
          <w:sz w:val="28"/>
        </w:rPr>
        <w:t>Мясниковском районе</w:t>
      </w:r>
    </w:p>
    <w:p w14:paraId="7E3B19D3" w14:textId="77777777" w:rsidR="00885BFB" w:rsidRDefault="000D44A2">
      <w:pPr>
        <w:pStyle w:val="af9"/>
        <w:numPr>
          <w:ilvl w:val="2"/>
          <w:numId w:val="1"/>
        </w:numPr>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Строительный комплекс</w:t>
      </w:r>
    </w:p>
    <w:p w14:paraId="3C5AC0F8" w14:textId="77777777" w:rsidR="00885BFB" w:rsidRDefault="000D44A2">
      <w:pPr>
        <w:pStyle w:val="af9"/>
        <w:numPr>
          <w:ilvl w:val="2"/>
          <w:numId w:val="1"/>
        </w:numPr>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Жилищно-коммунальное хозяйство</w:t>
      </w:r>
    </w:p>
    <w:p w14:paraId="00A9B3C1" w14:textId="77777777" w:rsidR="00885BFB" w:rsidRDefault="000D44A2">
      <w:pPr>
        <w:pStyle w:val="af9"/>
        <w:numPr>
          <w:ilvl w:val="2"/>
          <w:numId w:val="1"/>
        </w:numPr>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Система расселения</w:t>
      </w:r>
    </w:p>
    <w:p w14:paraId="0961956F" w14:textId="77777777" w:rsidR="00885BFB" w:rsidRDefault="000D44A2">
      <w:pPr>
        <w:pStyle w:val="af9"/>
        <w:numPr>
          <w:ilvl w:val="2"/>
          <w:numId w:val="1"/>
        </w:numPr>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Транспорт и логистика</w:t>
      </w:r>
    </w:p>
    <w:p w14:paraId="7FAE7E24" w14:textId="77777777" w:rsidR="00885BFB" w:rsidRDefault="000D44A2">
      <w:pPr>
        <w:pStyle w:val="af9"/>
        <w:numPr>
          <w:ilvl w:val="2"/>
          <w:numId w:val="1"/>
        </w:numPr>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Инженерно-энергетическая инфраструктура</w:t>
      </w:r>
    </w:p>
    <w:p w14:paraId="642A26F8" w14:textId="77777777" w:rsidR="00885BFB" w:rsidRDefault="000D44A2">
      <w:pPr>
        <w:pStyle w:val="af9"/>
        <w:numPr>
          <w:ilvl w:val="1"/>
          <w:numId w:val="1"/>
        </w:numPr>
        <w:spacing w:after="0" w:line="240" w:lineRule="auto"/>
        <w:ind w:left="0" w:firstLine="709"/>
        <w:jc w:val="both"/>
        <w:rPr>
          <w:rFonts w:ascii="Times New Roman" w:hAnsi="Times New Roman"/>
          <w:b/>
          <w:color w:val="000000" w:themeColor="text1"/>
          <w:sz w:val="28"/>
        </w:rPr>
      </w:pPr>
      <w:r>
        <w:rPr>
          <w:rFonts w:ascii="Times New Roman" w:hAnsi="Times New Roman"/>
          <w:b/>
          <w:color w:val="000000" w:themeColor="text1"/>
          <w:sz w:val="28"/>
        </w:rPr>
        <w:t xml:space="preserve">Экологическое благополучие в </w:t>
      </w:r>
      <w:r w:rsidR="00D66E21">
        <w:rPr>
          <w:rFonts w:ascii="Times New Roman" w:hAnsi="Times New Roman"/>
          <w:b/>
          <w:color w:val="000000" w:themeColor="text1"/>
          <w:sz w:val="28"/>
        </w:rPr>
        <w:t>Мясниковском районе</w:t>
      </w:r>
    </w:p>
    <w:p w14:paraId="4025F24D" w14:textId="77777777" w:rsidR="00885BFB" w:rsidRDefault="000D44A2">
      <w:pPr>
        <w:pStyle w:val="af9"/>
        <w:numPr>
          <w:ilvl w:val="2"/>
          <w:numId w:val="1"/>
        </w:numPr>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Экология</w:t>
      </w:r>
    </w:p>
    <w:p w14:paraId="0ACD57A1" w14:textId="77777777" w:rsidR="00885BFB" w:rsidRDefault="000D44A2">
      <w:pPr>
        <w:pStyle w:val="af9"/>
        <w:numPr>
          <w:ilvl w:val="2"/>
          <w:numId w:val="1"/>
        </w:numPr>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Безопасность общества</w:t>
      </w:r>
    </w:p>
    <w:p w14:paraId="02A7854C" w14:textId="77777777" w:rsidR="00885BFB" w:rsidRDefault="000D44A2">
      <w:pPr>
        <w:pStyle w:val="af9"/>
        <w:numPr>
          <w:ilvl w:val="1"/>
          <w:numId w:val="1"/>
        </w:numPr>
        <w:spacing w:after="0" w:line="240" w:lineRule="auto"/>
        <w:ind w:left="0" w:firstLine="709"/>
        <w:jc w:val="both"/>
        <w:rPr>
          <w:rFonts w:ascii="Times New Roman" w:hAnsi="Times New Roman"/>
          <w:b/>
          <w:color w:val="000000" w:themeColor="text1"/>
          <w:sz w:val="28"/>
        </w:rPr>
      </w:pPr>
      <w:r>
        <w:rPr>
          <w:rFonts w:ascii="Times New Roman" w:hAnsi="Times New Roman"/>
          <w:b/>
          <w:color w:val="000000" w:themeColor="text1"/>
          <w:sz w:val="28"/>
        </w:rPr>
        <w:t xml:space="preserve">Устойчивая и динамичная экономика в </w:t>
      </w:r>
      <w:r w:rsidR="00D66E21">
        <w:rPr>
          <w:rFonts w:ascii="Times New Roman" w:hAnsi="Times New Roman"/>
          <w:b/>
          <w:color w:val="000000" w:themeColor="text1"/>
          <w:sz w:val="28"/>
        </w:rPr>
        <w:t>Мясниковском районе</w:t>
      </w:r>
    </w:p>
    <w:p w14:paraId="6FB164DC" w14:textId="77777777" w:rsidR="00885BFB" w:rsidRDefault="000D44A2">
      <w:pPr>
        <w:pStyle w:val="af9"/>
        <w:numPr>
          <w:ilvl w:val="2"/>
          <w:numId w:val="1"/>
        </w:numPr>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Малый и средний бизнес</w:t>
      </w:r>
    </w:p>
    <w:p w14:paraId="03774B3B" w14:textId="77777777" w:rsidR="00885BFB" w:rsidRDefault="000D44A2">
      <w:pPr>
        <w:pStyle w:val="af9"/>
        <w:numPr>
          <w:ilvl w:val="2"/>
          <w:numId w:val="1"/>
        </w:numPr>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Инвестиции</w:t>
      </w:r>
    </w:p>
    <w:p w14:paraId="128DD1DB" w14:textId="77777777" w:rsidR="00885BFB" w:rsidRDefault="000D44A2">
      <w:pPr>
        <w:pStyle w:val="af9"/>
        <w:numPr>
          <w:ilvl w:val="2"/>
          <w:numId w:val="1"/>
        </w:numPr>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Экспорт</w:t>
      </w:r>
    </w:p>
    <w:p w14:paraId="65B8739B" w14:textId="77777777" w:rsidR="00885BFB" w:rsidRDefault="000D44A2">
      <w:pPr>
        <w:pStyle w:val="af9"/>
        <w:numPr>
          <w:ilvl w:val="2"/>
          <w:numId w:val="1"/>
        </w:numPr>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Производительность труда</w:t>
      </w:r>
    </w:p>
    <w:p w14:paraId="7037F239" w14:textId="77777777" w:rsidR="00885BFB" w:rsidRDefault="000D44A2">
      <w:pPr>
        <w:pStyle w:val="af9"/>
        <w:numPr>
          <w:ilvl w:val="2"/>
          <w:numId w:val="1"/>
        </w:numPr>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Туризм</w:t>
      </w:r>
    </w:p>
    <w:p w14:paraId="2D546AA5" w14:textId="77777777" w:rsidR="00885BFB" w:rsidRDefault="000D44A2">
      <w:pPr>
        <w:pStyle w:val="af9"/>
        <w:numPr>
          <w:ilvl w:val="2"/>
          <w:numId w:val="1"/>
        </w:numPr>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Креативные индустрии</w:t>
      </w:r>
    </w:p>
    <w:p w14:paraId="1A8C1230" w14:textId="77777777" w:rsidR="00885BFB" w:rsidRDefault="000D44A2">
      <w:pPr>
        <w:pStyle w:val="af9"/>
        <w:numPr>
          <w:ilvl w:val="2"/>
          <w:numId w:val="1"/>
        </w:numPr>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Агропромышленный комплекс</w:t>
      </w:r>
    </w:p>
    <w:p w14:paraId="0AA2718A" w14:textId="77777777" w:rsidR="00885BFB" w:rsidRDefault="000D44A2">
      <w:pPr>
        <w:pStyle w:val="af9"/>
        <w:numPr>
          <w:ilvl w:val="2"/>
          <w:numId w:val="1"/>
        </w:numPr>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Потребительский рынок</w:t>
      </w:r>
    </w:p>
    <w:p w14:paraId="14EA7428" w14:textId="77777777" w:rsidR="00885BFB" w:rsidRDefault="000D44A2">
      <w:pPr>
        <w:pStyle w:val="af9"/>
        <w:numPr>
          <w:ilvl w:val="2"/>
          <w:numId w:val="1"/>
        </w:numPr>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Кадровое обеспечение экономики региона</w:t>
      </w:r>
    </w:p>
    <w:p w14:paraId="0176DEC7" w14:textId="77777777" w:rsidR="00885BFB" w:rsidRDefault="000D44A2">
      <w:pPr>
        <w:pStyle w:val="af9"/>
        <w:numPr>
          <w:ilvl w:val="1"/>
          <w:numId w:val="1"/>
        </w:numPr>
        <w:spacing w:after="0" w:line="240" w:lineRule="auto"/>
        <w:ind w:left="0" w:firstLine="709"/>
        <w:jc w:val="both"/>
        <w:rPr>
          <w:rFonts w:ascii="Times New Roman" w:hAnsi="Times New Roman"/>
          <w:b/>
          <w:color w:val="000000" w:themeColor="text1"/>
          <w:sz w:val="28"/>
        </w:rPr>
      </w:pPr>
      <w:r>
        <w:rPr>
          <w:rFonts w:ascii="Times New Roman" w:hAnsi="Times New Roman"/>
          <w:b/>
          <w:color w:val="000000" w:themeColor="text1"/>
          <w:sz w:val="28"/>
        </w:rPr>
        <w:t xml:space="preserve">Технологическое лидерство в </w:t>
      </w:r>
      <w:r w:rsidR="00D66E21">
        <w:rPr>
          <w:rFonts w:ascii="Times New Roman" w:hAnsi="Times New Roman"/>
          <w:b/>
          <w:color w:val="000000" w:themeColor="text1"/>
          <w:sz w:val="28"/>
        </w:rPr>
        <w:t>Мясниковском районе</w:t>
      </w:r>
    </w:p>
    <w:p w14:paraId="484D2D44" w14:textId="77777777" w:rsidR="00885BFB" w:rsidRDefault="000D44A2">
      <w:pPr>
        <w:pStyle w:val="af9"/>
        <w:numPr>
          <w:ilvl w:val="2"/>
          <w:numId w:val="1"/>
        </w:numPr>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Промышленность</w:t>
      </w:r>
    </w:p>
    <w:p w14:paraId="53CE73A7" w14:textId="77777777" w:rsidR="00885BFB" w:rsidRDefault="000D44A2">
      <w:pPr>
        <w:pStyle w:val="af9"/>
        <w:numPr>
          <w:ilvl w:val="2"/>
          <w:numId w:val="1"/>
        </w:numPr>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Научно-технологическое и инновационное развитие</w:t>
      </w:r>
    </w:p>
    <w:p w14:paraId="3237ACD4" w14:textId="77777777" w:rsidR="00885BFB" w:rsidRDefault="000D44A2">
      <w:pPr>
        <w:pStyle w:val="af9"/>
        <w:numPr>
          <w:ilvl w:val="1"/>
          <w:numId w:val="1"/>
        </w:numPr>
        <w:spacing w:after="0" w:line="240" w:lineRule="auto"/>
        <w:ind w:left="0" w:firstLine="709"/>
        <w:jc w:val="both"/>
        <w:rPr>
          <w:rFonts w:ascii="Times New Roman" w:hAnsi="Times New Roman"/>
          <w:b/>
          <w:color w:val="000000" w:themeColor="text1"/>
          <w:sz w:val="28"/>
        </w:rPr>
      </w:pPr>
      <w:r>
        <w:rPr>
          <w:rFonts w:ascii="Times New Roman" w:hAnsi="Times New Roman"/>
          <w:b/>
          <w:color w:val="000000" w:themeColor="text1"/>
          <w:sz w:val="28"/>
        </w:rPr>
        <w:t xml:space="preserve">Цифровая трансформация государственного и муниципального управления, экономики и социальной сферы в </w:t>
      </w:r>
      <w:r w:rsidR="00D66E21">
        <w:rPr>
          <w:rFonts w:ascii="Times New Roman" w:hAnsi="Times New Roman"/>
          <w:b/>
          <w:color w:val="000000" w:themeColor="text1"/>
          <w:sz w:val="28"/>
        </w:rPr>
        <w:t>Мясниковском районе</w:t>
      </w:r>
    </w:p>
    <w:p w14:paraId="1CEE0EB8" w14:textId="77777777" w:rsidR="00885BFB" w:rsidRDefault="000D44A2">
      <w:pPr>
        <w:pStyle w:val="af9"/>
        <w:numPr>
          <w:ilvl w:val="2"/>
          <w:numId w:val="1"/>
        </w:numPr>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Информационно-коммуникационные технологии и инфраструктура</w:t>
      </w:r>
    </w:p>
    <w:p w14:paraId="73B76A2E" w14:textId="77777777" w:rsidR="00885BFB" w:rsidRDefault="000D44A2">
      <w:pPr>
        <w:pStyle w:val="af9"/>
        <w:numPr>
          <w:ilvl w:val="2"/>
          <w:numId w:val="1"/>
        </w:numPr>
        <w:spacing w:after="0" w:line="240" w:lineRule="auto"/>
        <w:ind w:left="1418" w:hanging="709"/>
        <w:rPr>
          <w:rFonts w:ascii="Times New Roman" w:hAnsi="Times New Roman"/>
          <w:color w:val="000000" w:themeColor="text1"/>
          <w:sz w:val="28"/>
        </w:rPr>
      </w:pPr>
      <w:r>
        <w:rPr>
          <w:rFonts w:ascii="Times New Roman" w:hAnsi="Times New Roman"/>
          <w:color w:val="000000" w:themeColor="text1"/>
          <w:sz w:val="28"/>
        </w:rPr>
        <w:t>Цифровизация государственного и муниципального управления</w:t>
      </w:r>
    </w:p>
    <w:p w14:paraId="5E714F89" w14:textId="77777777" w:rsidR="00885BFB" w:rsidRDefault="000D44A2">
      <w:pPr>
        <w:pStyle w:val="af9"/>
        <w:numPr>
          <w:ilvl w:val="0"/>
          <w:numId w:val="1"/>
        </w:numPr>
        <w:spacing w:after="0" w:line="240" w:lineRule="auto"/>
        <w:ind w:left="0" w:firstLine="709"/>
        <w:jc w:val="both"/>
        <w:rPr>
          <w:rFonts w:ascii="Times New Roman" w:hAnsi="Times New Roman"/>
          <w:b/>
          <w:color w:val="000000" w:themeColor="text1"/>
          <w:sz w:val="28"/>
        </w:rPr>
      </w:pPr>
      <w:r>
        <w:rPr>
          <w:rFonts w:ascii="Times New Roman" w:hAnsi="Times New Roman"/>
          <w:b/>
          <w:color w:val="000000" w:themeColor="text1"/>
          <w:sz w:val="28"/>
        </w:rPr>
        <w:t>Система управления и ресурсное обеспечение реализации Стратегии</w:t>
      </w:r>
    </w:p>
    <w:p w14:paraId="3C05191B" w14:textId="77777777" w:rsidR="00885BFB" w:rsidRDefault="000D44A2">
      <w:pPr>
        <w:pStyle w:val="af9"/>
        <w:numPr>
          <w:ilvl w:val="1"/>
          <w:numId w:val="1"/>
        </w:numPr>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Политика в сфере государственного и муниципального управления</w:t>
      </w:r>
    </w:p>
    <w:p w14:paraId="2AA0EE96" w14:textId="77777777" w:rsidR="00885BFB" w:rsidRDefault="000D44A2">
      <w:pPr>
        <w:pStyle w:val="af9"/>
        <w:numPr>
          <w:ilvl w:val="1"/>
          <w:numId w:val="1"/>
        </w:numPr>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Кадровая политика в государственном управлении</w:t>
      </w:r>
    </w:p>
    <w:p w14:paraId="7AEDB8CB" w14:textId="77777777" w:rsidR="00885BFB" w:rsidRDefault="000D44A2">
      <w:pPr>
        <w:pStyle w:val="af9"/>
        <w:numPr>
          <w:ilvl w:val="1"/>
          <w:numId w:val="1"/>
        </w:numPr>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Финансовая и бюджетная политика</w:t>
      </w:r>
    </w:p>
    <w:p w14:paraId="0CD74ED1" w14:textId="77777777" w:rsidR="00885BFB" w:rsidRDefault="000D44A2">
      <w:pPr>
        <w:pStyle w:val="af9"/>
        <w:numPr>
          <w:ilvl w:val="1"/>
          <w:numId w:val="1"/>
        </w:numPr>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Ресурсы и инструменты</w:t>
      </w:r>
    </w:p>
    <w:p w14:paraId="3AF76033" w14:textId="77777777" w:rsidR="00885BFB" w:rsidRDefault="000D44A2">
      <w:pPr>
        <w:pStyle w:val="af9"/>
        <w:numPr>
          <w:ilvl w:val="1"/>
          <w:numId w:val="1"/>
        </w:numPr>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Мониторинг реализации Стратегии</w:t>
      </w:r>
    </w:p>
    <w:p w14:paraId="3F3247D0" w14:textId="77777777" w:rsidR="00885BFB" w:rsidRDefault="000D44A2">
      <w:pPr>
        <w:pStyle w:val="af9"/>
        <w:spacing w:after="0" w:line="240" w:lineRule="auto"/>
        <w:ind w:left="709"/>
        <w:jc w:val="both"/>
        <w:rPr>
          <w:rFonts w:ascii="Times New Roman" w:hAnsi="Times New Roman"/>
          <w:b/>
          <w:color w:val="000000" w:themeColor="text1"/>
          <w:sz w:val="28"/>
        </w:rPr>
      </w:pPr>
      <w:r>
        <w:rPr>
          <w:rFonts w:ascii="Times New Roman" w:hAnsi="Times New Roman"/>
          <w:b/>
          <w:color w:val="000000" w:themeColor="text1"/>
          <w:sz w:val="28"/>
        </w:rPr>
        <w:t xml:space="preserve">Приложения </w:t>
      </w:r>
    </w:p>
    <w:p w14:paraId="06F9D4C0" w14:textId="77777777" w:rsidR="00885BFB" w:rsidRDefault="000D44A2">
      <w:pPr>
        <w:pStyle w:val="af9"/>
        <w:spacing w:after="0" w:line="240" w:lineRule="auto"/>
        <w:ind w:left="709"/>
        <w:jc w:val="both"/>
        <w:rPr>
          <w:rFonts w:ascii="Times New Roman" w:hAnsi="Times New Roman"/>
          <w:b/>
          <w:color w:val="000000" w:themeColor="text1"/>
          <w:sz w:val="28"/>
        </w:rPr>
      </w:pPr>
      <w:r>
        <w:rPr>
          <w:rFonts w:ascii="Times New Roman" w:hAnsi="Times New Roman"/>
          <w:color w:val="000000" w:themeColor="text1"/>
          <w:sz w:val="28"/>
        </w:rPr>
        <w:t>1.</w:t>
      </w:r>
      <w:r>
        <w:rPr>
          <w:rFonts w:ascii="Times New Roman" w:hAnsi="Times New Roman"/>
          <w:b/>
          <w:color w:val="000000" w:themeColor="text1"/>
          <w:sz w:val="28"/>
        </w:rPr>
        <w:t xml:space="preserve"> </w:t>
      </w:r>
      <w:r>
        <w:rPr>
          <w:rFonts w:ascii="Times New Roman" w:hAnsi="Times New Roman"/>
          <w:color w:val="000000" w:themeColor="text1"/>
          <w:sz w:val="28"/>
        </w:rPr>
        <w:t>Перечень муниципальных программ Мясниковского района Ростовской области</w:t>
      </w:r>
    </w:p>
    <w:p w14:paraId="39638997" w14:textId="77777777" w:rsidR="00885BFB" w:rsidRDefault="000D44A2">
      <w:pPr>
        <w:pStyle w:val="af9"/>
        <w:spacing w:after="0" w:line="240" w:lineRule="auto"/>
        <w:ind w:left="709"/>
        <w:jc w:val="both"/>
        <w:rPr>
          <w:rFonts w:ascii="Times New Roman" w:hAnsi="Times New Roman"/>
          <w:b/>
          <w:color w:val="000000" w:themeColor="text1"/>
          <w:sz w:val="28"/>
        </w:rPr>
      </w:pPr>
      <w:r>
        <w:rPr>
          <w:rFonts w:ascii="Times New Roman" w:hAnsi="Times New Roman"/>
          <w:color w:val="000000" w:themeColor="text1"/>
          <w:sz w:val="28"/>
        </w:rPr>
        <w:t>2. Перечень перспективных экономических специализаций Ростовской области</w:t>
      </w:r>
    </w:p>
    <w:p w14:paraId="3AA23667" w14:textId="77777777" w:rsidR="00885BFB" w:rsidRDefault="000D44A2">
      <w:pPr>
        <w:pStyle w:val="af9"/>
        <w:spacing w:after="0" w:line="240" w:lineRule="auto"/>
        <w:ind w:left="709"/>
        <w:jc w:val="both"/>
        <w:rPr>
          <w:rFonts w:ascii="Times New Roman" w:hAnsi="Times New Roman"/>
          <w:color w:val="000000" w:themeColor="text1"/>
          <w:sz w:val="28"/>
        </w:rPr>
      </w:pPr>
      <w:r>
        <w:rPr>
          <w:rFonts w:ascii="Times New Roman" w:hAnsi="Times New Roman"/>
          <w:color w:val="000000" w:themeColor="text1"/>
          <w:sz w:val="28"/>
        </w:rPr>
        <w:t>3. Целевые показатели социально-экономического развития Мясниковского района Ростовской области</w:t>
      </w:r>
    </w:p>
    <w:p w14:paraId="7C0DF15E" w14:textId="77777777" w:rsidR="00885BFB" w:rsidRDefault="00885BFB">
      <w:pPr>
        <w:pStyle w:val="af9"/>
        <w:spacing w:after="0" w:line="240" w:lineRule="auto"/>
        <w:ind w:left="709"/>
        <w:jc w:val="both"/>
        <w:rPr>
          <w:rFonts w:ascii="Times New Roman" w:hAnsi="Times New Roman"/>
          <w:color w:val="000000" w:themeColor="text1"/>
          <w:sz w:val="28"/>
        </w:rPr>
      </w:pPr>
    </w:p>
    <w:p w14:paraId="3DF1AF31" w14:textId="77777777" w:rsidR="00885BFB" w:rsidRDefault="00885BFB">
      <w:pPr>
        <w:pStyle w:val="af9"/>
        <w:spacing w:after="0" w:line="240" w:lineRule="auto"/>
        <w:ind w:left="709"/>
        <w:jc w:val="both"/>
        <w:rPr>
          <w:rFonts w:ascii="Times New Roman" w:hAnsi="Times New Roman"/>
          <w:color w:val="000000" w:themeColor="text1"/>
          <w:sz w:val="28"/>
        </w:rPr>
      </w:pPr>
    </w:p>
    <w:p w14:paraId="7BDAB101" w14:textId="77777777" w:rsidR="00885BFB" w:rsidRDefault="000D44A2" w:rsidP="00EA01B4">
      <w:pPr>
        <w:rPr>
          <w:rFonts w:ascii="Times New Roman" w:hAnsi="Times New Roman"/>
          <w:color w:val="000000" w:themeColor="text1"/>
          <w:sz w:val="28"/>
        </w:rPr>
      </w:pPr>
      <w:r>
        <w:rPr>
          <w:rFonts w:ascii="Times New Roman" w:hAnsi="Times New Roman"/>
          <w:color w:val="000000" w:themeColor="text1"/>
          <w:sz w:val="28"/>
        </w:rPr>
        <w:br w:type="page"/>
      </w:r>
    </w:p>
    <w:p w14:paraId="0FC57B23" w14:textId="77777777" w:rsidR="00885BFB" w:rsidRDefault="00885BFB" w:rsidP="00EA01B4">
      <w:pPr>
        <w:widowControl w:val="0"/>
        <w:spacing w:after="0" w:line="240" w:lineRule="auto"/>
        <w:rPr>
          <w:rFonts w:ascii="Times New Roman" w:hAnsi="Times New Roman"/>
          <w:color w:val="000000" w:themeColor="text1"/>
          <w:sz w:val="28"/>
        </w:rPr>
      </w:pPr>
    </w:p>
    <w:p w14:paraId="2611A64A" w14:textId="77777777" w:rsidR="00885BFB" w:rsidRDefault="000D44A2">
      <w:pPr>
        <w:pStyle w:val="24"/>
        <w:widowControl w:val="0"/>
        <w:jc w:val="center"/>
        <w:rPr>
          <w:rFonts w:ascii="Times New Roman" w:hAnsi="Times New Roman"/>
          <w:color w:val="000000" w:themeColor="text1"/>
          <w:sz w:val="28"/>
        </w:rPr>
      </w:pPr>
      <w:r>
        <w:rPr>
          <w:rFonts w:ascii="Times New Roman" w:hAnsi="Times New Roman"/>
          <w:color w:val="000000" w:themeColor="text1"/>
          <w:sz w:val="28"/>
        </w:rPr>
        <w:t>1. Введение</w:t>
      </w:r>
    </w:p>
    <w:p w14:paraId="0E251DAF" w14:textId="77777777" w:rsidR="00885BFB" w:rsidRDefault="000D44A2" w:rsidP="001B2204">
      <w:pPr>
        <w:widowControl w:val="0"/>
        <w:spacing w:after="0" w:line="240" w:lineRule="auto"/>
        <w:ind w:firstLine="709"/>
        <w:jc w:val="both"/>
        <w:rPr>
          <w:rFonts w:ascii="Times New Roman" w:hAnsi="Times New Roman"/>
          <w:sz w:val="28"/>
        </w:rPr>
      </w:pPr>
      <w:r>
        <w:rPr>
          <w:rFonts w:ascii="Times New Roman" w:hAnsi="Times New Roman"/>
          <w:sz w:val="28"/>
        </w:rPr>
        <w:t xml:space="preserve">Стратегия социально-экономического развития Мясниковского района Ростовской области на период до 2030 года (далее также – Стратегия) разработана в соответствии с Федеральным законом от 28.06.2014 № 172-ФЗ «О стратегическом планировании в Российской Федерации», Областным законом Ростовской области от 20.10.2015 № 416-ЗС «О стратегическом планировании в Ростовской области», постановлением Правительства Ростовской области от 16.12.2015 № 170 «Об утверждении Порядка разработки и корректировки стратегии социально-экономического развития Ростовской области, плана мероприятий по реализации стратегии социально-экономического развития </w:t>
      </w:r>
      <w:r w:rsidRPr="001B2204">
        <w:rPr>
          <w:rFonts w:ascii="Times New Roman" w:hAnsi="Times New Roman"/>
          <w:sz w:val="28"/>
        </w:rPr>
        <w:t>Ростовской области»</w:t>
      </w:r>
      <w:r w:rsidR="0005687C" w:rsidRPr="001B2204">
        <w:rPr>
          <w:rFonts w:ascii="Times New Roman" w:hAnsi="Times New Roman"/>
          <w:sz w:val="28"/>
        </w:rPr>
        <w:t xml:space="preserve">, постановлением Администрации Мясниковского района </w:t>
      </w:r>
      <w:r w:rsidR="001B2204" w:rsidRPr="001B2204">
        <w:rPr>
          <w:rFonts w:ascii="Times New Roman" w:hAnsi="Times New Roman"/>
          <w:sz w:val="28"/>
        </w:rPr>
        <w:t xml:space="preserve">от </w:t>
      </w:r>
      <w:r w:rsidR="001B2204" w:rsidRPr="001B2204">
        <w:rPr>
          <w:rFonts w:ascii="Times New Roman" w:hAnsi="Times New Roman"/>
          <w:sz w:val="28"/>
          <w:szCs w:val="28"/>
        </w:rPr>
        <w:t>25.12.2015 г. № 1906 «Об утверждении Порядка разработки и корректировки стратегии  социально-экономического развития Мясниковского района, плана мероприятий по реализации стратегии социально-экономического развития Мясниковского района»</w:t>
      </w:r>
      <w:r w:rsidRPr="001B2204">
        <w:rPr>
          <w:rFonts w:ascii="Times New Roman" w:hAnsi="Times New Roman"/>
          <w:sz w:val="28"/>
        </w:rPr>
        <w:t xml:space="preserve"> и является документом стратегического планирования на муниципальном уровне, который опирается на документы стратегического планирования, разрабатываемые в рамках прогнозирования на федеральном</w:t>
      </w:r>
      <w:r>
        <w:rPr>
          <w:rFonts w:ascii="Times New Roman" w:hAnsi="Times New Roman"/>
          <w:sz w:val="28"/>
        </w:rPr>
        <w:t xml:space="preserve"> уровне, включая Прогноз научно-технологического развития Российской Федерации на период до 2030 года, Прогноз социально-экономического развития Российской Федерации на период до 2036 года, Бюджетный прогноз Российской Федерации на период до 2036 года. Основные положения Стратегии также основываются на документах стратегического планирования, разрабатываемых в рамках целеполагания на федеральном уровне (Федеральный закон от 28.12.2024 № 523-ФЗ «О технологической политике в Российской Федерации и о внесении изменений в отдельные законодательные акты Российской Федерации», Указ Президента Российской Федерации от 16.01.2017 № 13 «Об утверждении Основ государственной политики регионального развития Российской Федерации на период до 2025 года», Указ Президента Российской Федерации от 02.07.2021 № 400 «О Стратегии национальной безопасности Российской Федерации», Указ Президента Российской Федерации от 08.11.2021 № 633 «Об утверждении Основ государственной политики в сфере стратегического планирования в Российской Федерации», Указ Президента Российской Федерации от 28.02.2024 № 145 «Об утверждении Стратегии научно-технологического развития Российской Федерации», Указ Президента Российской Федерации от 07.05.2024 № 309 «О национальных целях развития Российской Федерации на период до 2030 года и на перспективу до 2036 года», Указ Президента Российской Федерации от 18.06.2024 № 529 «Об утверждении приоритетных направлений научно-технологического развития и перечня важнейших наукоемких технологий», Указ Президента Российской Федерации от 28.11.2024 № 1014 «Об оценке эффективности деятельности высших должностных лиц субъектов Российской Федерации и деятельности исполнительных органов субъектов Российской Федерации», </w:t>
      </w:r>
      <w:r w:rsidR="001B2204" w:rsidRPr="001B2204">
        <w:rPr>
          <w:rFonts w:ascii="Times New Roman" w:hAnsi="Times New Roman"/>
          <w:sz w:val="28"/>
        </w:rPr>
        <w:t>Указ Президента Российской Федерации от 28.04.2008 г. № 607</w:t>
      </w:r>
      <w:r w:rsidR="001B2204">
        <w:rPr>
          <w:rFonts w:ascii="Times New Roman" w:hAnsi="Times New Roman"/>
          <w:sz w:val="28"/>
        </w:rPr>
        <w:t xml:space="preserve"> «</w:t>
      </w:r>
      <w:r w:rsidR="001B2204" w:rsidRPr="001B2204">
        <w:rPr>
          <w:rFonts w:ascii="Times New Roman" w:hAnsi="Times New Roman"/>
          <w:sz w:val="28"/>
        </w:rPr>
        <w:t>Об оценке эффективности деятельности органов местного самоуправления городских округов и муниципальных районов</w:t>
      </w:r>
      <w:r w:rsidR="001B2204">
        <w:rPr>
          <w:rFonts w:ascii="Times New Roman" w:hAnsi="Times New Roman"/>
          <w:sz w:val="28"/>
        </w:rPr>
        <w:t xml:space="preserve">», </w:t>
      </w:r>
      <w:r>
        <w:rPr>
          <w:rFonts w:ascii="Times New Roman" w:hAnsi="Times New Roman"/>
          <w:sz w:val="28"/>
        </w:rPr>
        <w:t>послание Президента Российской Федерации Федеральному Собранию Российской Федерации (от 29.02.2024 б/н), Концепция технологического развития на период до 2030 года, утвержденная распоряжением Правительства Российской Федерации от 20.05.2023 № 1315-р, Стратегия пространственного развития Российской Федерации на период до 2030 года с прогнозом до 2036 года, утвержденная распоряжением Правительства Российской Федерации от 28.12.2024 № 4146-р).</w:t>
      </w:r>
    </w:p>
    <w:p w14:paraId="40F069E9" w14:textId="77777777" w:rsidR="00885BFB" w:rsidRDefault="000D44A2">
      <w:pPr>
        <w:widowControl w:val="0"/>
        <w:spacing w:after="0" w:line="240" w:lineRule="auto"/>
        <w:ind w:firstLine="709"/>
        <w:jc w:val="both"/>
        <w:rPr>
          <w:rFonts w:ascii="Times New Roman" w:hAnsi="Times New Roman"/>
          <w:color w:val="auto"/>
          <w:sz w:val="28"/>
        </w:rPr>
      </w:pPr>
      <w:r>
        <w:rPr>
          <w:rFonts w:ascii="Times New Roman" w:hAnsi="Times New Roman"/>
          <w:sz w:val="28"/>
        </w:rPr>
        <w:t>Являясь основным элементом системы муниципального целеполагания, Стратегия также опирается на документы стратегического планирования, разрабатываем</w:t>
      </w:r>
      <w:r>
        <w:rPr>
          <w:rFonts w:ascii="Times New Roman" w:hAnsi="Times New Roman"/>
          <w:sz w:val="28"/>
          <w:szCs w:val="28"/>
        </w:rPr>
        <w:t xml:space="preserve">ые в рамках прогнозирования на региональном уровне, такие как Стратегия социально-экономического развития Ростовской области, утвержденная </w:t>
      </w:r>
      <w:r>
        <w:rPr>
          <w:rFonts w:ascii="Times New Roman" w:eastAsia="Helvetica" w:hAnsi="Times New Roman"/>
          <w:color w:val="060708"/>
          <w:sz w:val="28"/>
          <w:szCs w:val="28"/>
          <w:shd w:val="clear" w:color="auto" w:fill="FFFFFF"/>
        </w:rPr>
        <w:t xml:space="preserve">Постановлением Правительства Ростовской области от 23 марта 2026 № 224 и План мероприятий </w:t>
      </w:r>
      <w:r>
        <w:rPr>
          <w:rFonts w:ascii="Times New Roman" w:hAnsi="Times New Roman"/>
          <w:sz w:val="28"/>
        </w:rPr>
        <w:t xml:space="preserve">по реализации Стратегии социально-экономического развития </w:t>
      </w:r>
      <w:r>
        <w:rPr>
          <w:rFonts w:ascii="Times New Roman" w:hAnsi="Times New Roman"/>
          <w:sz w:val="28"/>
          <w:szCs w:val="28"/>
        </w:rPr>
        <w:t>Ростовской области</w:t>
      </w:r>
      <w:r>
        <w:rPr>
          <w:rFonts w:ascii="Times New Roman" w:hAnsi="Times New Roman"/>
          <w:sz w:val="28"/>
        </w:rPr>
        <w:t xml:space="preserve"> на период до 2030 года</w:t>
      </w:r>
      <w:r>
        <w:rPr>
          <w:rFonts w:ascii="Times New Roman" w:eastAsia="Helvetica" w:hAnsi="Times New Roman"/>
          <w:color w:val="060708"/>
          <w:sz w:val="28"/>
          <w:szCs w:val="28"/>
          <w:shd w:val="clear" w:color="auto" w:fill="FFFFFF"/>
        </w:rPr>
        <w:t xml:space="preserve">, </w:t>
      </w:r>
      <w:r>
        <w:rPr>
          <w:rFonts w:ascii="Times New Roman" w:hAnsi="Times New Roman"/>
          <w:sz w:val="28"/>
          <w:szCs w:val="28"/>
        </w:rPr>
        <w:t>Долгосрочный прогноз социально-экономического развития Ростовской области на период до 2036 года, Прогноз социально-экономического р</w:t>
      </w:r>
      <w:r>
        <w:rPr>
          <w:rFonts w:ascii="Times New Roman" w:hAnsi="Times New Roman"/>
          <w:sz w:val="28"/>
        </w:rPr>
        <w:t xml:space="preserve">азвития Ростовской области на 2026 – 2028 годы, Бюджетный прогноз Ростовской </w:t>
      </w:r>
      <w:r>
        <w:rPr>
          <w:rFonts w:ascii="Times New Roman" w:hAnsi="Times New Roman"/>
          <w:color w:val="auto"/>
          <w:sz w:val="28"/>
        </w:rPr>
        <w:t>области на период 2023 – 2036 годов, постановление Администрации Мясниковского района от 13.08.2025 г. № 815 «О прогнозе социально-экономического развития Мясниковского района на 2026 год и плановый период 2027 и 2028 годов», постановление Администрации Мясниковского района от 30.12.2025 г. № 1328 «Об утверждении бюджетного прогноза Мясниковского района на период 2026 – 2030 годов».</w:t>
      </w:r>
    </w:p>
    <w:p w14:paraId="621BF758" w14:textId="77777777" w:rsidR="00885BFB" w:rsidRDefault="000D44A2">
      <w:pPr>
        <w:widowControl w:val="0"/>
        <w:spacing w:after="0" w:line="240" w:lineRule="auto"/>
        <w:ind w:firstLine="709"/>
        <w:jc w:val="both"/>
        <w:rPr>
          <w:rFonts w:ascii="Times New Roman" w:hAnsi="Times New Roman"/>
          <w:sz w:val="28"/>
        </w:rPr>
      </w:pPr>
      <w:r>
        <w:rPr>
          <w:rFonts w:ascii="Times New Roman" w:hAnsi="Times New Roman"/>
          <w:sz w:val="28"/>
        </w:rPr>
        <w:t>Система целеполагания и механизм реализации Стратегии синхронизированы с Единым планом по достижению национальных целей развития Российской Федерации на период до 2030 года и на плановый период до 2036 года.</w:t>
      </w:r>
    </w:p>
    <w:p w14:paraId="65ECD3CB" w14:textId="77777777" w:rsidR="00885BFB" w:rsidRDefault="000D44A2">
      <w:pPr>
        <w:widowControl w:val="0"/>
        <w:spacing w:after="0" w:line="240" w:lineRule="auto"/>
        <w:ind w:firstLine="709"/>
        <w:jc w:val="both"/>
        <w:rPr>
          <w:rFonts w:ascii="Times New Roman" w:hAnsi="Times New Roman"/>
          <w:sz w:val="28"/>
        </w:rPr>
      </w:pPr>
      <w:r>
        <w:rPr>
          <w:rFonts w:ascii="Times New Roman" w:hAnsi="Times New Roman"/>
          <w:sz w:val="28"/>
        </w:rPr>
        <w:t>Основные приоритетные направления социально-экономического развития, определенные Стратегией, должны быть раскрыты и конкретизированы в следующих документах стратегического планирования, разрабатываемых в рамках планирования и программирования:</w:t>
      </w:r>
    </w:p>
    <w:p w14:paraId="4985F101" w14:textId="77777777" w:rsidR="00885BFB" w:rsidRDefault="000D44A2">
      <w:pPr>
        <w:widowControl w:val="0"/>
        <w:tabs>
          <w:tab w:val="left" w:pos="1134"/>
        </w:tabs>
        <w:spacing w:after="0" w:line="240" w:lineRule="auto"/>
        <w:ind w:firstLine="709"/>
        <w:jc w:val="both"/>
        <w:rPr>
          <w:rFonts w:ascii="Times New Roman" w:hAnsi="Times New Roman"/>
          <w:sz w:val="28"/>
        </w:rPr>
      </w:pPr>
      <w:r>
        <w:rPr>
          <w:rFonts w:ascii="Times New Roman" w:hAnsi="Times New Roman"/>
          <w:sz w:val="28"/>
        </w:rPr>
        <w:t>план мероприятий по реализации Стратегии социально-экономического развития Мясниковского района Ростовской области;</w:t>
      </w:r>
    </w:p>
    <w:p w14:paraId="327BA089" w14:textId="77777777" w:rsidR="00885BFB" w:rsidRDefault="000D44A2">
      <w:pPr>
        <w:widowControl w:val="0"/>
        <w:tabs>
          <w:tab w:val="left" w:pos="1134"/>
        </w:tabs>
        <w:spacing w:after="0" w:line="240" w:lineRule="auto"/>
        <w:ind w:firstLine="709"/>
        <w:jc w:val="both"/>
        <w:rPr>
          <w:rFonts w:ascii="Times New Roman" w:hAnsi="Times New Roman"/>
          <w:sz w:val="28"/>
        </w:rPr>
      </w:pPr>
      <w:r>
        <w:rPr>
          <w:rFonts w:ascii="Times New Roman" w:hAnsi="Times New Roman"/>
          <w:sz w:val="28"/>
        </w:rPr>
        <w:t>муниципальные программы Мясниковского района Ростовской области;</w:t>
      </w:r>
    </w:p>
    <w:p w14:paraId="4BCA7432" w14:textId="77777777" w:rsidR="00885BFB" w:rsidRDefault="000D44A2">
      <w:pPr>
        <w:widowControl w:val="0"/>
        <w:tabs>
          <w:tab w:val="left" w:pos="1134"/>
        </w:tabs>
        <w:spacing w:after="0" w:line="240" w:lineRule="auto"/>
        <w:ind w:firstLine="709"/>
        <w:jc w:val="both"/>
        <w:rPr>
          <w:rFonts w:ascii="Times New Roman" w:hAnsi="Times New Roman"/>
          <w:sz w:val="28"/>
        </w:rPr>
      </w:pPr>
      <w:r>
        <w:rPr>
          <w:rFonts w:ascii="Times New Roman" w:hAnsi="Times New Roman"/>
          <w:sz w:val="28"/>
        </w:rPr>
        <w:t>муниципальные проекты;</w:t>
      </w:r>
    </w:p>
    <w:p w14:paraId="30D8867F" w14:textId="77777777" w:rsidR="00885BFB" w:rsidRDefault="000D44A2">
      <w:pPr>
        <w:widowControl w:val="0"/>
        <w:tabs>
          <w:tab w:val="left" w:pos="1134"/>
        </w:tabs>
        <w:spacing w:after="0" w:line="240" w:lineRule="auto"/>
        <w:ind w:firstLine="709"/>
        <w:jc w:val="both"/>
        <w:rPr>
          <w:rFonts w:ascii="Times New Roman" w:hAnsi="Times New Roman"/>
          <w:sz w:val="28"/>
        </w:rPr>
      </w:pPr>
      <w:r>
        <w:rPr>
          <w:rFonts w:ascii="Times New Roman" w:hAnsi="Times New Roman"/>
          <w:sz w:val="28"/>
        </w:rPr>
        <w:t>схема территориального планирования Мясниковского района Ростовской области.</w:t>
      </w:r>
    </w:p>
    <w:p w14:paraId="7DAC71ED" w14:textId="77777777" w:rsidR="00885BFB" w:rsidRDefault="000D44A2">
      <w:pPr>
        <w:spacing w:after="0" w:line="240" w:lineRule="auto"/>
        <w:ind w:firstLine="708"/>
        <w:contextualSpacing/>
        <w:jc w:val="both"/>
        <w:rPr>
          <w:rFonts w:ascii="Times New Roman" w:hAnsi="Times New Roman"/>
          <w:color w:val="000000" w:themeColor="text1"/>
          <w:sz w:val="28"/>
        </w:rPr>
      </w:pPr>
      <w:r>
        <w:rPr>
          <w:rFonts w:ascii="Times New Roman" w:hAnsi="Times New Roman"/>
          <w:sz w:val="28"/>
        </w:rPr>
        <w:t>Механизм реализации Стратегии Мясниковского района Ростовской области основан на решении приоритетных задач и реализации стратегических проектных инициатив в рамках перспективных экономических специализаций (перечень приведен в приложение № 2 к Стратегии), а также ключевых отраслей социальной сферы Мясниковского района Ростовской области.</w:t>
      </w:r>
    </w:p>
    <w:p w14:paraId="5B9B8F5A" w14:textId="77777777" w:rsidR="00885BFB" w:rsidRDefault="000D44A2" w:rsidP="00EA01B4">
      <w:pPr>
        <w:spacing w:after="0" w:line="240" w:lineRule="auto"/>
        <w:ind w:firstLine="708"/>
        <w:contextualSpacing/>
        <w:jc w:val="both"/>
        <w:rPr>
          <w:rFonts w:ascii="Times New Roman" w:hAnsi="Times New Roman"/>
          <w:color w:val="000000" w:themeColor="text1"/>
          <w:sz w:val="28"/>
        </w:rPr>
      </w:pPr>
      <w:r>
        <w:rPr>
          <w:rFonts w:ascii="Times New Roman" w:hAnsi="Times New Roman"/>
          <w:color w:val="000000" w:themeColor="text1"/>
          <w:sz w:val="28"/>
        </w:rPr>
        <w:t>В механизме реализации стратегии Мясниковского района предполагается эффективное решение приоритетных задач на основе использования стратегических проектных инициатив, что позволяет устранить ограничения и препятствия на пути к достижению цели повышения уровня и качества жизни населения.</w:t>
      </w:r>
    </w:p>
    <w:p w14:paraId="79D74C14" w14:textId="77777777" w:rsidR="00EA01B4" w:rsidRDefault="00EA01B4" w:rsidP="00EA01B4">
      <w:pPr>
        <w:spacing w:after="0" w:line="240" w:lineRule="auto"/>
        <w:ind w:firstLine="708"/>
        <w:contextualSpacing/>
        <w:jc w:val="both"/>
        <w:rPr>
          <w:rFonts w:ascii="Times New Roman" w:hAnsi="Times New Roman"/>
          <w:color w:val="000000" w:themeColor="text1"/>
          <w:sz w:val="28"/>
        </w:rPr>
      </w:pPr>
    </w:p>
    <w:p w14:paraId="538E9A0B" w14:textId="77777777" w:rsidR="00885BFB" w:rsidRDefault="000D44A2">
      <w:pPr>
        <w:pStyle w:val="af9"/>
        <w:numPr>
          <w:ilvl w:val="0"/>
          <w:numId w:val="2"/>
        </w:numPr>
        <w:spacing w:after="0" w:line="240" w:lineRule="auto"/>
        <w:ind w:left="709"/>
        <w:jc w:val="center"/>
        <w:rPr>
          <w:rFonts w:ascii="Times New Roman" w:hAnsi="Times New Roman"/>
          <w:b/>
          <w:color w:val="000000" w:themeColor="text1"/>
          <w:sz w:val="28"/>
        </w:rPr>
      </w:pPr>
      <w:r>
        <w:rPr>
          <w:rFonts w:ascii="Times New Roman" w:hAnsi="Times New Roman"/>
          <w:b/>
          <w:color w:val="000000" w:themeColor="text1"/>
          <w:sz w:val="28"/>
        </w:rPr>
        <w:t>Анализ состояния и перспектив социально-экономического развития Мясниковского района Ростовской области</w:t>
      </w:r>
    </w:p>
    <w:p w14:paraId="20B87EBA" w14:textId="77777777" w:rsidR="00885BFB" w:rsidRDefault="000D44A2">
      <w:pPr>
        <w:pStyle w:val="af9"/>
        <w:spacing w:after="0" w:line="240" w:lineRule="auto"/>
        <w:ind w:left="709"/>
        <w:jc w:val="both"/>
        <w:rPr>
          <w:rFonts w:ascii="Times New Roman" w:hAnsi="Times New Roman"/>
          <w:color w:val="000000" w:themeColor="text1"/>
          <w:sz w:val="28"/>
        </w:rPr>
      </w:pPr>
      <w:r>
        <w:rPr>
          <w:rFonts w:ascii="Times New Roman" w:hAnsi="Times New Roman"/>
          <w:color w:val="000000" w:themeColor="text1"/>
          <w:sz w:val="28"/>
        </w:rPr>
        <w:t>2.1. Административно-географические сведения</w:t>
      </w:r>
    </w:p>
    <w:p w14:paraId="60E25A2B"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Мясниковский район расположен в юго-западной части Ростовской области, в густонаселенном центре, в непосредственном соседстве с областным центром – г. Ростовом-на-Дону, а также экономически и социально стабильно развивающимися городами. Так, небольшое расстояние отделяет его от крупных промышленных, научных и инновационных центров области – Таганрога, Новочеркасска, Азова, Батайска. Его административный центр – с. Чалтырь, расположен вблизи федеральной автомагистрали и железнодорожной линии, связывающий центр с Югом России, и удален от Ростова-на-Дону всего на 16 км. </w:t>
      </w:r>
    </w:p>
    <w:p w14:paraId="66AA1117" w14:textId="77777777" w:rsidR="00885BFB" w:rsidRDefault="000D44A2">
      <w:pPr>
        <w:pStyle w:val="afb"/>
        <w:ind w:firstLine="709"/>
        <w:jc w:val="both"/>
        <w:rPr>
          <w:color w:val="000000" w:themeColor="text1"/>
          <w:sz w:val="28"/>
        </w:rPr>
      </w:pPr>
      <w:r>
        <w:rPr>
          <w:color w:val="000000" w:themeColor="text1"/>
          <w:sz w:val="28"/>
        </w:rPr>
        <w:t>Мясниковский район граничит со следующими территориями:</w:t>
      </w:r>
    </w:p>
    <w:p w14:paraId="255E87A8" w14:textId="77777777" w:rsidR="00885BFB" w:rsidRDefault="000D44A2">
      <w:pPr>
        <w:pStyle w:val="afb"/>
        <w:numPr>
          <w:ilvl w:val="0"/>
          <w:numId w:val="3"/>
        </w:numPr>
        <w:ind w:left="709"/>
        <w:jc w:val="both"/>
        <w:rPr>
          <w:color w:val="000000" w:themeColor="text1"/>
          <w:sz w:val="28"/>
        </w:rPr>
      </w:pPr>
      <w:r>
        <w:rPr>
          <w:color w:val="000000" w:themeColor="text1"/>
          <w:sz w:val="28"/>
        </w:rPr>
        <w:t>на севере с Родионово-Несветайским районом;</w:t>
      </w:r>
    </w:p>
    <w:p w14:paraId="36870BE0" w14:textId="77777777" w:rsidR="00885BFB" w:rsidRDefault="000D44A2">
      <w:pPr>
        <w:pStyle w:val="afb"/>
        <w:numPr>
          <w:ilvl w:val="0"/>
          <w:numId w:val="3"/>
        </w:numPr>
        <w:ind w:left="709"/>
        <w:jc w:val="both"/>
        <w:rPr>
          <w:color w:val="000000" w:themeColor="text1"/>
          <w:sz w:val="28"/>
        </w:rPr>
      </w:pPr>
      <w:r>
        <w:rPr>
          <w:color w:val="000000" w:themeColor="text1"/>
          <w:sz w:val="28"/>
        </w:rPr>
        <w:t>на востоке с Аксайским районом;</w:t>
      </w:r>
    </w:p>
    <w:p w14:paraId="75DF7407" w14:textId="77777777" w:rsidR="00885BFB" w:rsidRDefault="000D44A2">
      <w:pPr>
        <w:pStyle w:val="afb"/>
        <w:numPr>
          <w:ilvl w:val="0"/>
          <w:numId w:val="3"/>
        </w:numPr>
        <w:ind w:left="709"/>
        <w:jc w:val="both"/>
        <w:rPr>
          <w:color w:val="000000" w:themeColor="text1"/>
          <w:sz w:val="28"/>
        </w:rPr>
      </w:pPr>
      <w:r>
        <w:rPr>
          <w:color w:val="000000" w:themeColor="text1"/>
          <w:sz w:val="28"/>
        </w:rPr>
        <w:t>на юге и юго-востоке с г. Ростов-на-Дону;</w:t>
      </w:r>
    </w:p>
    <w:p w14:paraId="187320B7" w14:textId="77777777" w:rsidR="00885BFB" w:rsidRDefault="000D44A2">
      <w:pPr>
        <w:pStyle w:val="afb"/>
        <w:numPr>
          <w:ilvl w:val="0"/>
          <w:numId w:val="3"/>
        </w:numPr>
        <w:ind w:left="709"/>
        <w:jc w:val="both"/>
        <w:rPr>
          <w:color w:val="000000" w:themeColor="text1"/>
          <w:sz w:val="28"/>
        </w:rPr>
      </w:pPr>
      <w:r>
        <w:rPr>
          <w:color w:val="000000" w:themeColor="text1"/>
          <w:sz w:val="28"/>
        </w:rPr>
        <w:t>на юго-западе с Азовским районом;</w:t>
      </w:r>
    </w:p>
    <w:p w14:paraId="13BABCD0" w14:textId="77777777" w:rsidR="00885BFB" w:rsidRDefault="000D44A2">
      <w:pPr>
        <w:pStyle w:val="afb"/>
        <w:numPr>
          <w:ilvl w:val="0"/>
          <w:numId w:val="3"/>
        </w:numPr>
        <w:ind w:left="709"/>
        <w:jc w:val="both"/>
        <w:rPr>
          <w:color w:val="000000" w:themeColor="text1"/>
          <w:sz w:val="28"/>
        </w:rPr>
      </w:pPr>
      <w:r>
        <w:rPr>
          <w:color w:val="000000" w:themeColor="text1"/>
          <w:sz w:val="28"/>
        </w:rPr>
        <w:t>на западе с Неклиновским районом.</w:t>
      </w:r>
    </w:p>
    <w:p w14:paraId="7DEA311B"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В состав Мясниковского района входят 7 сельских поселений, включающих 23 населённых пункта: Большесальское сельское поселение (село Большие Салы, село Несветай); Калининское сельское поселение (хутор Калинин); Краснокрымское сельское поселение (хутор Красный Крым, хутор Ленинаван, хутор Ленинакан, село Султан-Салы); Крымское сельское поселение (село Крым); Недвиговское сельское поселение (хутор Недвиговка, хутор Весёлый, хутор Хапры, посёлок Щедрый); Петровское сельское поселение (слобода Петровка, село Александровка 2-я, хутор Баевка, село Валуево, село Калмыково, село Карпо-Николаевка, хутор Савченко, хутор Стоянов, хутор Чкалова); Чалтырское сельское поселение (село Чалтырь, хутор Мокрый Чалтырь). Все муниципальные образования имеют согласованные и утвержденные границы территорий.</w:t>
      </w:r>
    </w:p>
    <w:p w14:paraId="1C6AC5D5"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Территория района составляет 884 км</w:t>
      </w:r>
      <w:r>
        <w:rPr>
          <w:rFonts w:ascii="Times New Roman" w:hAnsi="Times New Roman"/>
          <w:color w:val="000000" w:themeColor="text1"/>
          <w:sz w:val="28"/>
          <w:vertAlign w:val="superscript"/>
        </w:rPr>
        <w:t xml:space="preserve">2 </w:t>
      </w:r>
      <w:r>
        <w:rPr>
          <w:rFonts w:ascii="Times New Roman" w:hAnsi="Times New Roman"/>
          <w:color w:val="000000" w:themeColor="text1"/>
          <w:sz w:val="28"/>
        </w:rPr>
        <w:t>(0,88 процентов всей территории Ростовской области). Плотность населения Мясниковского района в 2025 году составила 64,4 человек на 1 км</w:t>
      </w:r>
      <w:r>
        <w:rPr>
          <w:rFonts w:ascii="Times New Roman" w:hAnsi="Times New Roman"/>
          <w:color w:val="000000" w:themeColor="text1"/>
          <w:sz w:val="28"/>
          <w:vertAlign w:val="superscript"/>
        </w:rPr>
        <w:t>2</w:t>
      </w:r>
      <w:r>
        <w:rPr>
          <w:rFonts w:ascii="Times New Roman" w:hAnsi="Times New Roman"/>
          <w:color w:val="000000" w:themeColor="text1"/>
          <w:sz w:val="28"/>
        </w:rPr>
        <w:t>, что выше показателя по региону в целом на 57,2 процента (40,98 человек на 1 км</w:t>
      </w:r>
      <w:r>
        <w:rPr>
          <w:rFonts w:ascii="Times New Roman" w:hAnsi="Times New Roman"/>
          <w:color w:val="000000" w:themeColor="text1"/>
          <w:sz w:val="28"/>
          <w:vertAlign w:val="superscript"/>
        </w:rPr>
        <w:t>2</w:t>
      </w:r>
      <w:r>
        <w:rPr>
          <w:rFonts w:ascii="Times New Roman" w:hAnsi="Times New Roman"/>
          <w:color w:val="000000" w:themeColor="text1"/>
          <w:sz w:val="28"/>
        </w:rPr>
        <w:t>).</w:t>
      </w:r>
    </w:p>
    <w:p w14:paraId="47343AF2" w14:textId="77777777" w:rsidR="00885BFB" w:rsidRDefault="00885BFB">
      <w:pPr>
        <w:pStyle w:val="af9"/>
        <w:spacing w:after="0" w:line="240" w:lineRule="auto"/>
        <w:ind w:left="709"/>
        <w:jc w:val="both"/>
        <w:rPr>
          <w:rFonts w:ascii="Times New Roman" w:hAnsi="Times New Roman"/>
          <w:color w:val="000000" w:themeColor="text1"/>
          <w:sz w:val="28"/>
        </w:rPr>
      </w:pPr>
    </w:p>
    <w:p w14:paraId="39C62317" w14:textId="77777777" w:rsidR="00885BFB" w:rsidRDefault="000D44A2">
      <w:pPr>
        <w:pStyle w:val="af9"/>
        <w:spacing w:after="0" w:line="240" w:lineRule="auto"/>
        <w:ind w:left="709"/>
        <w:jc w:val="both"/>
        <w:rPr>
          <w:rFonts w:ascii="Times New Roman" w:hAnsi="Times New Roman"/>
          <w:color w:val="000000" w:themeColor="text1"/>
          <w:sz w:val="28"/>
        </w:rPr>
      </w:pPr>
      <w:r>
        <w:rPr>
          <w:rFonts w:ascii="Times New Roman" w:hAnsi="Times New Roman"/>
          <w:color w:val="000000" w:themeColor="text1"/>
          <w:sz w:val="28"/>
        </w:rPr>
        <w:t>2.2. Исторические сведения</w:t>
      </w:r>
    </w:p>
    <w:p w14:paraId="013D06A5"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Особое значение для социально-экономического развития Мясниковского района имеют его исторические и культурные особенности. Так, образование на Дону армянских поселений восходит к концу XVIII века. Одна из самых влиятельных армянских колоний на территории Юга России возникла при переселении армян из Крыма. Целью России было привлечение на свою сторону из Крымского вассального ханства энергичных и зажиточных людей для освоения пустынных территорий, а также экономическое ослабление османских турков.</w:t>
      </w:r>
    </w:p>
    <w:p w14:paraId="1D34A0E4"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В соответствии с Грамотой (Указом) императрицы Екатерины II переселенцам отводилось 86 тыс. десятин земли рядом с крепостью Св. Дмитрия Ростовского, где было разрешено организовать один город (Нахичевань) и пять селений: Чалтырь, Крым, Большие Салы, Султан-Салы и Несвитай. Все эти села находятся на территории нынешнего Мясниковского района.</w:t>
      </w:r>
    </w:p>
    <w:p w14:paraId="070D001B"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 сравнительно короткий срок переселенцы превратили Южный Дон в процветающий край с развитым сельским хозяйством и торговлей (были налажены прямые торговые связи с Персией, Индией и Европой). Помимо этого, они принимали активное участие в организации образования, а также в культурно-просветительской деятельности. В результате г. Нахичевань превратился в город европейской культуры с сохранением восточного колорита и национальной самобытности, а армяне-переселенцы обрели малую родину и стали называться донскими армянами.</w:t>
      </w:r>
    </w:p>
    <w:p w14:paraId="18C9D068"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В конце XIX века в Нахичеване уже было электрическое освещение, водопровод; построено много церквей, которые в годы Советской власти были уничтожены. Донские армяне всегда занимали активную жизненную позицию, о чем свидетельствуют созданные уже в тот период элементы гражданского общества: Церковные попечительства о бедных армянах города, Союз армянских учителей, Нахичевано-Ростовский армянский комитет, </w:t>
      </w:r>
      <w:hyperlink r:id="rId8" w:tooltip="Армянское женское благотворительное общество (страница не существует)" w:history="1">
        <w:r>
          <w:rPr>
            <w:rFonts w:ascii="Times New Roman" w:hAnsi="Times New Roman"/>
            <w:color w:val="000000" w:themeColor="text1"/>
            <w:sz w:val="28"/>
          </w:rPr>
          <w:t>Армянское женское благотворительное общество</w:t>
        </w:r>
      </w:hyperlink>
      <w:r>
        <w:rPr>
          <w:rFonts w:ascii="Times New Roman" w:hAnsi="Times New Roman"/>
          <w:color w:val="000000" w:themeColor="text1"/>
          <w:sz w:val="28"/>
        </w:rPr>
        <w:t xml:space="preserve">, Общество содействия воспитанию детей дошкольного возраста, </w:t>
      </w:r>
      <w:hyperlink r:id="rId9" w:tooltip="Армянское общество любителей драматического искусства (страница не существует)" w:history="1">
        <w:r>
          <w:rPr>
            <w:rFonts w:ascii="Times New Roman" w:hAnsi="Times New Roman"/>
            <w:color w:val="000000" w:themeColor="text1"/>
            <w:sz w:val="28"/>
          </w:rPr>
          <w:t>Армянское общество любителей драматического искусства</w:t>
        </w:r>
      </w:hyperlink>
      <w:r>
        <w:rPr>
          <w:rFonts w:ascii="Times New Roman" w:hAnsi="Times New Roman"/>
          <w:color w:val="000000" w:themeColor="text1"/>
          <w:sz w:val="28"/>
        </w:rPr>
        <w:t>.</w:t>
      </w:r>
    </w:p>
    <w:p w14:paraId="114CF7A5" w14:textId="77777777" w:rsidR="00885BFB" w:rsidRDefault="000D44A2">
      <w:pPr>
        <w:spacing w:after="0" w:line="240" w:lineRule="auto"/>
        <w:ind w:firstLine="709"/>
        <w:contextualSpacing/>
        <w:jc w:val="both"/>
        <w:rPr>
          <w:rFonts w:ascii="Times New Roman" w:hAnsi="Times New Roman"/>
          <w:color w:val="000000" w:themeColor="text1"/>
          <w:sz w:val="28"/>
        </w:rPr>
      </w:pPr>
      <w:r>
        <w:rPr>
          <w:rFonts w:ascii="Times New Roman" w:hAnsi="Times New Roman"/>
          <w:color w:val="000000" w:themeColor="text1"/>
          <w:sz w:val="28"/>
        </w:rPr>
        <w:t>С другой стороны, Мясниковский район расположен на территории исторического проживания донских казаков вблизи столицы донского и мирового казачества – города Новочеркасска. Донское казачество признано субъектом общественно-политической жизни региона и в пределах своей компетенции успешно решает многие социально-политические вопросы. Социально-значимые ценности казачества и его культурно-воспитательные идеалы активно развиваются на всей территории Ростовской области.</w:t>
      </w:r>
    </w:p>
    <w:p w14:paraId="50C52635"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Таким образом, на территории нынешнего Мясниковского района сложилась общность двух культур – донских армян и казаков, каждая из которых имеет свою историю и культурные традиции.</w:t>
      </w:r>
    </w:p>
    <w:p w14:paraId="3657965C" w14:textId="77777777" w:rsidR="00885BFB" w:rsidRDefault="00885BFB">
      <w:pPr>
        <w:pStyle w:val="af9"/>
        <w:spacing w:after="0" w:line="240" w:lineRule="auto"/>
        <w:ind w:left="709"/>
        <w:jc w:val="both"/>
        <w:rPr>
          <w:rFonts w:ascii="Times New Roman" w:hAnsi="Times New Roman"/>
          <w:color w:val="000000" w:themeColor="text1"/>
          <w:sz w:val="28"/>
        </w:rPr>
      </w:pPr>
    </w:p>
    <w:p w14:paraId="59301426" w14:textId="77777777" w:rsidR="00885BFB" w:rsidRDefault="000D44A2">
      <w:pPr>
        <w:pStyle w:val="2"/>
        <w:widowControl w:val="0"/>
        <w:spacing w:before="0"/>
        <w:rPr>
          <w:color w:val="000000" w:themeColor="text1"/>
          <w:highlight w:val="none"/>
        </w:rPr>
      </w:pPr>
      <w:r>
        <w:rPr>
          <w:color w:val="000000" w:themeColor="text1"/>
          <w:highlight w:val="none"/>
        </w:rPr>
        <w:t>2.3. Стратегические ресурсы развития</w:t>
      </w:r>
    </w:p>
    <w:p w14:paraId="2481CFA5" w14:textId="77777777" w:rsidR="00885BFB" w:rsidRDefault="00885BFB">
      <w:pPr>
        <w:widowControl w:val="0"/>
        <w:spacing w:after="0" w:line="240" w:lineRule="auto"/>
        <w:ind w:firstLine="709"/>
        <w:jc w:val="both"/>
        <w:rPr>
          <w:rFonts w:ascii="Times New Roman" w:hAnsi="Times New Roman"/>
          <w:color w:val="000000" w:themeColor="text1"/>
          <w:sz w:val="28"/>
        </w:rPr>
      </w:pPr>
    </w:p>
    <w:p w14:paraId="2307BE9E" w14:textId="77777777" w:rsidR="00885BFB" w:rsidRDefault="000D44A2">
      <w:pPr>
        <w:pStyle w:val="af9"/>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2.3.1. Природно-географический капитал и историческое наследие</w:t>
      </w:r>
    </w:p>
    <w:p w14:paraId="7B28666C" w14:textId="77777777" w:rsidR="00885BFB" w:rsidRDefault="000D44A2">
      <w:pPr>
        <w:pStyle w:val="af9"/>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Мясниковский район является одним из наиболее экономически развитых и инвестиционно-привлекательных муниципальных образований Ростовской области, обладающий значительными ресурсами для дальнейшего развития.</w:t>
      </w:r>
    </w:p>
    <w:p w14:paraId="57EE31D2"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Конкурентные преимущества района определяются выгодным геополитическим и геоэкономическим расположением, благоприятными природно-климатическими условиями, наличием плодородных земель, развитой транспортной инфраструктурой, высокой обеспеченностью квалифицированными трудовыми ресурсами, стабильной социальной и политической обстановкой.</w:t>
      </w:r>
    </w:p>
    <w:p w14:paraId="67FA3767" w14:textId="77777777" w:rsidR="00885BFB" w:rsidRDefault="000D44A2">
      <w:pPr>
        <w:pStyle w:val="afb"/>
        <w:ind w:firstLine="708"/>
        <w:jc w:val="both"/>
        <w:rPr>
          <w:color w:val="000000" w:themeColor="text1"/>
          <w:sz w:val="28"/>
        </w:rPr>
      </w:pPr>
      <w:r>
        <w:rPr>
          <w:color w:val="000000" w:themeColor="text1"/>
          <w:sz w:val="28"/>
        </w:rPr>
        <w:t>Климат Мясниковского района умеренно континентальный, формируется под влиянием циркуляционных процессов южной зоны умеренных широт. Однако возможны и вторжения арктического воздуха, вызывающего усиление циклонической деятельности. Вторжения масс тропического воздуха (около 17 дней в году) обусловливают изнуряющую жару летом и значительное повышение температуры воздуха зимой.</w:t>
      </w:r>
    </w:p>
    <w:p w14:paraId="052C5CC3" w14:textId="77777777" w:rsidR="00885BFB" w:rsidRDefault="000D44A2">
      <w:pPr>
        <w:pStyle w:val="afb"/>
        <w:ind w:firstLine="708"/>
        <w:jc w:val="both"/>
        <w:rPr>
          <w:color w:val="000000" w:themeColor="text1"/>
          <w:sz w:val="28"/>
        </w:rPr>
      </w:pPr>
      <w:r>
        <w:rPr>
          <w:color w:val="000000" w:themeColor="text1"/>
          <w:sz w:val="28"/>
        </w:rPr>
        <w:t>Зима умеренно мягкая обычно малоснежная, с частыми оттепелями; устанавливается она в середине декабря и продолжается в среднем три месяца. Для зимнего периода характерна пасмурная, сырая и ветреная погода.</w:t>
      </w:r>
    </w:p>
    <w:p w14:paraId="11EF5F5D" w14:textId="77777777" w:rsidR="00885BFB" w:rsidRDefault="000D44A2">
      <w:pPr>
        <w:pStyle w:val="afb"/>
        <w:ind w:firstLine="708"/>
        <w:jc w:val="both"/>
        <w:rPr>
          <w:color w:val="000000" w:themeColor="text1"/>
          <w:sz w:val="28"/>
        </w:rPr>
      </w:pPr>
      <w:r>
        <w:rPr>
          <w:color w:val="000000" w:themeColor="text1"/>
          <w:sz w:val="28"/>
        </w:rPr>
        <w:t>Весна короткая, засушливая. Весенний период начинается в середине марта и характеризуется интенсивным ростом температуры воздуха. Для затяжных вёсен характерны неоднократные возвраты холодов. Последние весенние заморозки в воздухе прекращаются в середине апреля.</w:t>
      </w:r>
    </w:p>
    <w:p w14:paraId="272A20F1" w14:textId="77777777" w:rsidR="00885BFB" w:rsidRDefault="000D44A2">
      <w:pPr>
        <w:pStyle w:val="afb"/>
        <w:ind w:firstLine="708"/>
        <w:jc w:val="both"/>
        <w:rPr>
          <w:color w:val="000000" w:themeColor="text1"/>
          <w:sz w:val="28"/>
        </w:rPr>
      </w:pPr>
      <w:r>
        <w:rPr>
          <w:color w:val="000000" w:themeColor="text1"/>
          <w:sz w:val="28"/>
        </w:rPr>
        <w:t>С переходом средней суточной температуры воздуха через 15ºС (в начале мая) начинается лето. Лето жаркое и засушливое.</w:t>
      </w:r>
    </w:p>
    <w:p w14:paraId="163E9332" w14:textId="77777777" w:rsidR="00885BFB" w:rsidRDefault="000D44A2">
      <w:pPr>
        <w:pStyle w:val="afb"/>
        <w:ind w:firstLine="708"/>
        <w:jc w:val="both"/>
        <w:rPr>
          <w:color w:val="000000" w:themeColor="text1"/>
          <w:sz w:val="28"/>
        </w:rPr>
      </w:pPr>
      <w:r>
        <w:rPr>
          <w:color w:val="000000" w:themeColor="text1"/>
          <w:sz w:val="28"/>
        </w:rPr>
        <w:t>Осень наступает в первых числах сентября. В начале осени стоит ясная и сухая погода. Постепенно уменьшается приток солнечной радиации, увеличивается повторяемость дождей и их продолжительность. С переходом средней суточной температуры воздуха через 10ºС (конец октября) начинаются первые заморозки.</w:t>
      </w:r>
    </w:p>
    <w:p w14:paraId="79A1B03D" w14:textId="77777777" w:rsidR="00885BFB" w:rsidRDefault="000D44A2">
      <w:pPr>
        <w:pStyle w:val="afb"/>
        <w:ind w:firstLine="708"/>
        <w:jc w:val="both"/>
        <w:rPr>
          <w:color w:val="000000" w:themeColor="text1"/>
          <w:sz w:val="28"/>
        </w:rPr>
      </w:pPr>
      <w:r>
        <w:rPr>
          <w:color w:val="000000" w:themeColor="text1"/>
          <w:sz w:val="28"/>
        </w:rPr>
        <w:t>Самым холодным месяцем является январь, а теплым – июль. Среднегодовая температура воздуха равна 8,9ºС. В течение года среднемесячная температура изменяется от –5,7ºС в январе до 24,0ºС в июле. Абсолютный максимум температуры равен 40ºС, абсолютный минимум –33ºС. Наиболее холодный период, когда средняя суточная температура понижается до –5,0ºС и ниже, начинается в первых числах января и длится до середины февраля (в среднем 42 дня). Продолжительность отопительного периода 173 дня.</w:t>
      </w:r>
    </w:p>
    <w:p w14:paraId="4AF31483" w14:textId="77777777" w:rsidR="00885BFB" w:rsidRDefault="000D44A2">
      <w:pPr>
        <w:pStyle w:val="afb"/>
        <w:ind w:firstLine="708"/>
        <w:jc w:val="both"/>
        <w:rPr>
          <w:color w:val="000000" w:themeColor="text1"/>
          <w:sz w:val="28"/>
        </w:rPr>
      </w:pPr>
      <w:r>
        <w:rPr>
          <w:color w:val="000000" w:themeColor="text1"/>
          <w:sz w:val="28"/>
        </w:rPr>
        <w:t>Абсолютная влажность воздуха (упругость водяного пара) находится в прямой зависимости от температуры воздуха. Чем выше температура воздуха, тем больше испарение, а, следовательно, и содержание влаги в воздухе.</w:t>
      </w:r>
    </w:p>
    <w:p w14:paraId="6A66C545" w14:textId="77777777" w:rsidR="00885BFB" w:rsidRDefault="000D44A2">
      <w:pPr>
        <w:pStyle w:val="afb"/>
        <w:ind w:firstLine="708"/>
        <w:jc w:val="both"/>
        <w:rPr>
          <w:color w:val="000000" w:themeColor="text1"/>
          <w:sz w:val="28"/>
        </w:rPr>
      </w:pPr>
      <w:r>
        <w:rPr>
          <w:color w:val="000000" w:themeColor="text1"/>
          <w:sz w:val="28"/>
        </w:rPr>
        <w:t>По территории района влажность изменяется незначительно. Так, некоторое увеличение влажности отмечается вблизи водоемов. Максимальные значения влажности летом наблюдаются в основном в утренние и вечерние часы, зимой – днем, в 13 часов. Летом, повышенное содержание влаги в воздухе на фоне высокой температуры воздуха вызывает состояние духоты. В среднем число душных дней составляет 12 – 16 за каждый летний месяц. Наибольшее число душных дней отмечается в июле.</w:t>
      </w:r>
    </w:p>
    <w:p w14:paraId="03AAE68D" w14:textId="77777777" w:rsidR="00885BFB" w:rsidRDefault="000D44A2">
      <w:pPr>
        <w:pStyle w:val="afb"/>
        <w:ind w:firstLine="708"/>
        <w:jc w:val="both"/>
        <w:rPr>
          <w:color w:val="000000" w:themeColor="text1"/>
          <w:sz w:val="28"/>
        </w:rPr>
      </w:pPr>
      <w:r>
        <w:rPr>
          <w:color w:val="000000" w:themeColor="text1"/>
          <w:sz w:val="28"/>
        </w:rPr>
        <w:t>Относительная влажность воздуха имеет обратный годовой ход по сравнению с упругостью. Наибольшая относительная влажность наблюдается зимой. В ноябре – декабре ее значения колеблются, в среднем от 40 до 50% затем относительная влажность увеличивается и в январе – феврале, достигает 80-90%. Летом с апреля по октябрь относительная влажность в среднем равна 40-50%.</w:t>
      </w:r>
    </w:p>
    <w:p w14:paraId="4E5B53B6" w14:textId="77777777" w:rsidR="00885BFB" w:rsidRDefault="000D44A2">
      <w:pPr>
        <w:pStyle w:val="afb"/>
        <w:ind w:firstLine="708"/>
        <w:jc w:val="both"/>
        <w:rPr>
          <w:color w:val="000000" w:themeColor="text1"/>
          <w:sz w:val="28"/>
        </w:rPr>
      </w:pPr>
      <w:r>
        <w:rPr>
          <w:color w:val="000000" w:themeColor="text1"/>
          <w:sz w:val="28"/>
        </w:rPr>
        <w:t>Сухие дни с влажностью 50-30% и менее наблюдаются в основном летом и чаще всего в июле. Очень низкая влажность в сочетании с высокой температурой и ветром характерна для засухи и суховеев. Во время засух относительная влажность понижается до 5% при температуре 30ºС и выше. Неблагоприятными могут быть дни не только с пониженной, но и с повышенной влажностью. Дни с влажностью 80% и выше в основном наблюдаются в декабре и январе.</w:t>
      </w:r>
    </w:p>
    <w:p w14:paraId="20A75891" w14:textId="77777777" w:rsidR="00885BFB" w:rsidRDefault="000D44A2">
      <w:pPr>
        <w:pStyle w:val="afb"/>
        <w:ind w:firstLine="708"/>
        <w:jc w:val="both"/>
        <w:rPr>
          <w:color w:val="000000" w:themeColor="text1"/>
          <w:sz w:val="28"/>
        </w:rPr>
      </w:pPr>
      <w:r>
        <w:rPr>
          <w:color w:val="000000" w:themeColor="text1"/>
          <w:sz w:val="28"/>
        </w:rPr>
        <w:t>В Мясниковском районе в среднем за год выпадает 500-548мм осадков (в Астрахани такое количество осадков выпадает за 3 года, а в Сочи – за 3 месяца). Большая часть осадков выпадает за тёплый период (300-350мм или 73%), меньшая (200-225мм или 23%) – в холодный период. Летом преобладают осадки ливневого характера с большой интенсивностью, когда количество осадков за сутки может составлять месячную норму.</w:t>
      </w:r>
    </w:p>
    <w:p w14:paraId="4EFD7849" w14:textId="77777777" w:rsidR="00885BFB" w:rsidRDefault="000D44A2">
      <w:pPr>
        <w:pStyle w:val="afb"/>
        <w:ind w:firstLine="708"/>
        <w:jc w:val="both"/>
        <w:rPr>
          <w:color w:val="000000" w:themeColor="text1"/>
          <w:sz w:val="28"/>
        </w:rPr>
      </w:pPr>
      <w:r>
        <w:rPr>
          <w:color w:val="000000" w:themeColor="text1"/>
          <w:sz w:val="28"/>
        </w:rPr>
        <w:t>Характерной особенностью климата района являются зимы, обусловливающие неустойчивый характер залегания снежного покрова. Только в 20% зим снежный покров, установившийся в начале зимы, не сходит в течение всей зимы; в 60% зим снежный покров устанавливается поздно и сходит рано. В остальные годы он не устанавливается совсем. Высота снежного покрова чаще всего (60% зим) не превышает 20см.</w:t>
      </w:r>
    </w:p>
    <w:p w14:paraId="6CFC588A" w14:textId="77777777" w:rsidR="00885BFB" w:rsidRDefault="000D44A2">
      <w:pPr>
        <w:pStyle w:val="afb"/>
        <w:ind w:firstLine="708"/>
        <w:jc w:val="both"/>
        <w:rPr>
          <w:color w:val="000000" w:themeColor="text1"/>
          <w:sz w:val="28"/>
        </w:rPr>
      </w:pPr>
      <w:r>
        <w:rPr>
          <w:color w:val="000000" w:themeColor="text1"/>
          <w:sz w:val="28"/>
        </w:rPr>
        <w:t>Территория Мясниковского района расположена в зоне рискованного земледелия, поэтому произрастание сельскохозяйственных культур, а соответственно и урожаи в значительной мере определяются агроклиматическими условиями. Тепло- и влагообеспеченность вегетационного периода сельскохозяйственных культур определяют условия их произрастания и формирования урожая.</w:t>
      </w:r>
    </w:p>
    <w:p w14:paraId="27DDA60A" w14:textId="77777777" w:rsidR="00885BFB" w:rsidRDefault="000D44A2">
      <w:pPr>
        <w:pStyle w:val="afb"/>
        <w:ind w:firstLine="708"/>
        <w:jc w:val="both"/>
        <w:rPr>
          <w:color w:val="000000" w:themeColor="text1"/>
          <w:sz w:val="28"/>
        </w:rPr>
      </w:pPr>
      <w:r>
        <w:rPr>
          <w:color w:val="000000" w:themeColor="text1"/>
          <w:sz w:val="28"/>
        </w:rPr>
        <w:t xml:space="preserve">Также район в значительной степени подвержен влиянию различных неблагоприятных метеорологических явлений, оказывающих вредное влияние на развитие сельскохозяйственных культур. Основными из них являются: засухи, суховеи, сильные ветры, пыльные бури, град, заморозки, гололед, метели. </w:t>
      </w:r>
    </w:p>
    <w:p w14:paraId="7D378381" w14:textId="77777777" w:rsidR="00885BFB" w:rsidRDefault="000D44A2">
      <w:pPr>
        <w:pStyle w:val="afb"/>
        <w:ind w:firstLine="708"/>
        <w:jc w:val="both"/>
        <w:rPr>
          <w:color w:val="000000" w:themeColor="text1"/>
          <w:sz w:val="28"/>
        </w:rPr>
      </w:pPr>
      <w:r>
        <w:rPr>
          <w:color w:val="000000" w:themeColor="text1"/>
          <w:sz w:val="28"/>
        </w:rPr>
        <w:t>Минерально-сырьевая база Мясниковского района характеризуется наличием месторождений углеводородного сырья и нерудных полезных ископаемых, являющихся сырьем для строительной промышленности.</w:t>
      </w:r>
    </w:p>
    <w:p w14:paraId="55BCDCB4" w14:textId="77777777" w:rsidR="00885BFB" w:rsidRDefault="000D44A2">
      <w:pPr>
        <w:pStyle w:val="afb"/>
        <w:ind w:firstLine="708"/>
        <w:jc w:val="both"/>
        <w:rPr>
          <w:color w:val="000000" w:themeColor="text1"/>
          <w:sz w:val="28"/>
        </w:rPr>
      </w:pPr>
      <w:r>
        <w:rPr>
          <w:color w:val="000000" w:themeColor="text1"/>
          <w:sz w:val="28"/>
        </w:rPr>
        <w:t>В характеристике минерально-сырьевой базы рассматриваются месторождения, учтенные Балансом запасов полезных ископаемых Ростовской области. Углеводородное сырье представлено месторождениями газа. Все месторождения района по величине запасов относятся к мелким.</w:t>
      </w:r>
    </w:p>
    <w:p w14:paraId="496BD482" w14:textId="77777777" w:rsidR="00885BFB" w:rsidRDefault="000D44A2">
      <w:pPr>
        <w:pStyle w:val="afb"/>
        <w:ind w:firstLine="708"/>
        <w:jc w:val="both"/>
        <w:rPr>
          <w:color w:val="000000" w:themeColor="text1"/>
          <w:sz w:val="28"/>
        </w:rPr>
      </w:pPr>
      <w:r>
        <w:rPr>
          <w:color w:val="000000" w:themeColor="text1"/>
          <w:sz w:val="28"/>
        </w:rPr>
        <w:t>В районе разведано и учтено балансом четыре месторождения газа. Территориально они находятся частично на территории района, частично на границе с Азовским и Неклиновским районами и только Ростовское почти полностью попадает на территорию Мясниковского района.</w:t>
      </w:r>
    </w:p>
    <w:p w14:paraId="48C46760" w14:textId="77777777" w:rsidR="00885BFB" w:rsidRDefault="000D44A2">
      <w:pPr>
        <w:pStyle w:val="afb"/>
        <w:ind w:firstLine="708"/>
        <w:jc w:val="both"/>
        <w:rPr>
          <w:color w:val="000000" w:themeColor="text1"/>
          <w:sz w:val="28"/>
        </w:rPr>
      </w:pPr>
      <w:r>
        <w:rPr>
          <w:color w:val="000000" w:themeColor="text1"/>
          <w:sz w:val="28"/>
        </w:rPr>
        <w:t>Важнейшей промысловой характеристикой для классификации газовых месторождений является рабочее давление газа, которое определяется пластовым давлением (зависящим от глубины залегания) и газодинамическими свойствами (проницаемостью) грунтов. По этому признаку месторождения района можно отнести к низконапорным. Газ Синявского месторождения подается по газопроводу низкого давления в г.Ростов-на-Дону.</w:t>
      </w:r>
    </w:p>
    <w:p w14:paraId="31BEBA26" w14:textId="77777777" w:rsidR="00885BFB" w:rsidRDefault="000D44A2">
      <w:pPr>
        <w:pStyle w:val="afb"/>
        <w:ind w:firstLine="708"/>
        <w:jc w:val="both"/>
        <w:rPr>
          <w:color w:val="000000" w:themeColor="text1"/>
          <w:sz w:val="28"/>
        </w:rPr>
      </w:pPr>
      <w:r>
        <w:rPr>
          <w:color w:val="000000" w:themeColor="text1"/>
          <w:sz w:val="28"/>
        </w:rPr>
        <w:t>Месторождения строительных материалов представлены Синявским месторождением известняков, пригодных для изготовления строительной извести. Месторождение не эксплуатируется, балансовые запасы составляют 1060 тыс. м</w:t>
      </w:r>
      <w:r>
        <w:rPr>
          <w:color w:val="000000" w:themeColor="text1"/>
          <w:sz w:val="28"/>
          <w:vertAlign w:val="superscript"/>
        </w:rPr>
        <w:t>3</w:t>
      </w:r>
      <w:r>
        <w:rPr>
          <w:color w:val="000000" w:themeColor="text1"/>
          <w:sz w:val="28"/>
        </w:rPr>
        <w:t>, известь может использоваться для производства силикатных изделий, а также в различных областях строительства. На территории района разведано Сухочалтырское месторождение кирпичного сырья (№ 13) – в 4 км от с.Чалтырь, месторождение эксплуатируется, по величине запасов относится к средним.</w:t>
      </w:r>
    </w:p>
    <w:p w14:paraId="7CF80956"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Территория района перспективна для разведки месторождений кирпичного сырья, строительных песков и цементного сырья (в пределах Ростовской области выделены пять минерагенических зон, где обнаружены месторождения и проявления цементного сырья: Таганрогская, Кульбакинская, Чертково-Миллеровская, Придонская, Жирновская). Наиболее перспективными считаются Чертково-Миллеровская и Жирновская зоны, но на дальнейшую перспективу Азовская зона, попадающая частично в Мясниковский район, может иметь определенный интерес.</w:t>
      </w:r>
    </w:p>
    <w:p w14:paraId="528B17A9"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Район имеет выгодное экономико-географическое расположение, обусловленное наличием плодородных почв и благоприятным умеренно-континентальным климатом, развитой транспортной системой, а также непосредственной близостью к ядру инновационно-технологического полюса роста, образующего единую территориальную социально-экономическую систему, в которой сконцентрированы организационно-управленческие функции и сформирован значительный инновационно-технологический потенциал в экономике. Это позволит обеспечить инновационное развитие социально-экономической системы района и решить имеющиеся технологические и инфраструктурные проблемы путем применения высоких технологий, способствующих рациональному использованию земель сельхозназначения (дистанционное зондирование земли), внедрения энергосберегающих технологий и т.д.</w:t>
      </w:r>
    </w:p>
    <w:p w14:paraId="3D178C21"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Особое значение для социально-экономического развития Мясниковского района имеют его исторические и культурные особенности. Концентрация на территории района двух культур: культуры донских армян и культуры донских казаков формирует особый культурный колорит, способствующий развитию культурно-познавательного, событийного, этно- и гастрономического туризма. Культурные ценности, культивируемые донскими армянами более 200 лет, способствуют благоприятной демографической ситуации в районе, а общественные объединения донских казаков выполняют задачи военно-патриотического, духовно-нравственного и физического воспитания населения, в том числе молодежи.</w:t>
      </w:r>
    </w:p>
    <w:p w14:paraId="4B67B0BE" w14:textId="77777777" w:rsidR="00885BFB" w:rsidRDefault="00885BFB">
      <w:pPr>
        <w:widowControl w:val="0"/>
        <w:tabs>
          <w:tab w:val="left" w:pos="1134"/>
        </w:tabs>
        <w:spacing w:after="0" w:line="240" w:lineRule="auto"/>
        <w:ind w:firstLine="709"/>
        <w:jc w:val="both"/>
        <w:rPr>
          <w:rFonts w:ascii="Times New Roman" w:hAnsi="Times New Roman"/>
          <w:color w:val="000000" w:themeColor="text1"/>
          <w:sz w:val="28"/>
        </w:rPr>
      </w:pPr>
    </w:p>
    <w:p w14:paraId="63F4524C" w14:textId="77777777" w:rsidR="00885BFB" w:rsidRDefault="000D44A2">
      <w:pPr>
        <w:widowControl w:val="0"/>
        <w:tabs>
          <w:tab w:val="left" w:pos="1134"/>
        </w:tabs>
        <w:spacing w:after="0" w:line="240" w:lineRule="auto"/>
        <w:ind w:firstLine="709"/>
        <w:jc w:val="both"/>
        <w:rPr>
          <w:rFonts w:ascii="Times New Roman" w:hAnsi="Times New Roman"/>
          <w:b/>
          <w:color w:val="000000" w:themeColor="text1"/>
          <w:sz w:val="28"/>
        </w:rPr>
      </w:pPr>
      <w:r>
        <w:rPr>
          <w:rFonts w:ascii="Times New Roman" w:hAnsi="Times New Roman"/>
          <w:color w:val="000000" w:themeColor="text1"/>
          <w:sz w:val="28"/>
        </w:rPr>
        <w:t>2.3.2. Население и трудовые ресурсы</w:t>
      </w:r>
    </w:p>
    <w:p w14:paraId="2F060F51"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Мясниковский район является одним из ведущих районов Ростовской области по демографическим показателям, занимает 2-е место по плотности населения и демонстрирует положительный показатель естественного и миграционного прироста населения. Это дает основу для формирования и развития человеческого капитала – ключевого ресурса развития в условиях перехода к новому технологическому укладу.</w:t>
      </w:r>
    </w:p>
    <w:p w14:paraId="16866ADF"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Численность населения Мясниковского района в 2025 году выросла до 57 тыс. человек. Число родившихся на 31 декабря 2025 года составило 575 чел.</w:t>
      </w:r>
    </w:p>
    <w:p w14:paraId="3DBEBBB0"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Следуя унаследованным традициям и ценностям семьи, трудолюбия, предприимчивости, здорового духовно-нравственного образа жизни, население Мясниковского района обеспечивает ему лидерство среди муниципальных образований Ростовской области по многим направлениям развития.</w:t>
      </w:r>
    </w:p>
    <w:p w14:paraId="59331E23" w14:textId="77777777" w:rsidR="00885BFB" w:rsidRDefault="000D44A2">
      <w:pPr>
        <w:spacing w:after="0" w:line="240" w:lineRule="auto"/>
        <w:ind w:firstLine="560"/>
        <w:jc w:val="both"/>
        <w:rPr>
          <w:rFonts w:ascii="Times New Roman" w:hAnsi="Times New Roman"/>
          <w:color w:val="000000" w:themeColor="text1"/>
          <w:sz w:val="28"/>
        </w:rPr>
      </w:pPr>
      <w:r>
        <w:rPr>
          <w:rFonts w:ascii="Times New Roman" w:hAnsi="Times New Roman"/>
          <w:color w:val="000000" w:themeColor="text1"/>
          <w:sz w:val="28"/>
        </w:rPr>
        <w:t>Население, занятое в экономике района в 2025 году, составило 26500 человек.</w:t>
      </w:r>
    </w:p>
    <w:p w14:paraId="1917FE55" w14:textId="77777777" w:rsidR="00885BFB" w:rsidRDefault="000D44A2">
      <w:pPr>
        <w:spacing w:after="0" w:line="240" w:lineRule="auto"/>
        <w:ind w:firstLine="560"/>
        <w:jc w:val="both"/>
        <w:rPr>
          <w:rFonts w:ascii="Times New Roman" w:hAnsi="Times New Roman"/>
          <w:color w:val="000000" w:themeColor="text1"/>
          <w:sz w:val="28"/>
        </w:rPr>
      </w:pPr>
      <w:r>
        <w:rPr>
          <w:rFonts w:ascii="Times New Roman" w:hAnsi="Times New Roman"/>
          <w:color w:val="000000" w:themeColor="text1"/>
          <w:sz w:val="28"/>
        </w:rPr>
        <w:t>Среднесписочная численность работников по кругу крупных, средних и малых предприятий и организаций Мясниковского района в 2025 году составила 11685 человек.</w:t>
      </w:r>
    </w:p>
    <w:p w14:paraId="4884BFA5" w14:textId="77777777" w:rsidR="00885BFB" w:rsidRDefault="000D44A2">
      <w:pPr>
        <w:spacing w:after="0" w:line="240" w:lineRule="auto"/>
        <w:ind w:firstLine="560"/>
        <w:jc w:val="both"/>
        <w:rPr>
          <w:rFonts w:ascii="Times New Roman" w:hAnsi="Times New Roman"/>
          <w:color w:val="000000" w:themeColor="text1"/>
          <w:sz w:val="28"/>
        </w:rPr>
      </w:pPr>
      <w:r>
        <w:rPr>
          <w:rFonts w:ascii="Times New Roman" w:hAnsi="Times New Roman"/>
          <w:color w:val="000000" w:themeColor="text1"/>
          <w:sz w:val="28"/>
        </w:rPr>
        <w:t>Число официально зарегистрированных безработных, стоящих на учете в ЦЗН, на конец 2025 года составила всего 26 человек. Таким образом уровень регистрируемой безработицы составил 0,1 %. Граждане, признанные безработными в течение года составляют в 2025 году 107 человек.</w:t>
      </w:r>
    </w:p>
    <w:p w14:paraId="27B902B2" w14:textId="77777777" w:rsidR="00885BFB" w:rsidRDefault="000D44A2">
      <w:pPr>
        <w:spacing w:after="0" w:line="240" w:lineRule="auto"/>
        <w:ind w:firstLine="560"/>
        <w:jc w:val="both"/>
        <w:rPr>
          <w:rFonts w:ascii="Times New Roman" w:hAnsi="Times New Roman"/>
          <w:color w:val="000000" w:themeColor="text1"/>
          <w:sz w:val="28"/>
        </w:rPr>
      </w:pPr>
      <w:r>
        <w:rPr>
          <w:rFonts w:ascii="Times New Roman" w:hAnsi="Times New Roman"/>
          <w:color w:val="000000" w:themeColor="text1"/>
          <w:sz w:val="28"/>
        </w:rPr>
        <w:t>Граждане от 14 до 18 лет, трудоустроенные в свободное от учебы время, в 2025 году составляют 410 человек.</w:t>
      </w:r>
    </w:p>
    <w:p w14:paraId="7FA933C3" w14:textId="77777777" w:rsidR="00885BFB" w:rsidRDefault="000D44A2">
      <w:pPr>
        <w:widowControl w:val="0"/>
        <w:tabs>
          <w:tab w:val="left" w:pos="1134"/>
        </w:tabs>
        <w:spacing w:after="0" w:line="240" w:lineRule="auto"/>
        <w:ind w:firstLine="560"/>
        <w:jc w:val="both"/>
        <w:rPr>
          <w:rFonts w:ascii="Times New Roman" w:hAnsi="Times New Roman"/>
          <w:color w:val="000000" w:themeColor="text1"/>
          <w:sz w:val="28"/>
        </w:rPr>
      </w:pPr>
      <w:r>
        <w:rPr>
          <w:rFonts w:ascii="Times New Roman" w:hAnsi="Times New Roman"/>
          <w:color w:val="000000" w:themeColor="text1"/>
          <w:sz w:val="28"/>
        </w:rPr>
        <w:t>Номинальный размер среднемесячной начисленной заработной платы работников по полному кругу предприятий и организаций района за 2025 год составил 71681,3 рубля. По сравнению с 2024 года среднемесячная начисленная заработная плата выросла на 15,1 процента.</w:t>
      </w:r>
    </w:p>
    <w:p w14:paraId="1933BC86" w14:textId="77777777" w:rsidR="00885BFB" w:rsidRDefault="00885BFB">
      <w:pPr>
        <w:widowControl w:val="0"/>
        <w:tabs>
          <w:tab w:val="left" w:pos="1134"/>
        </w:tabs>
        <w:spacing w:after="0" w:line="240" w:lineRule="auto"/>
        <w:ind w:firstLine="709"/>
        <w:jc w:val="both"/>
        <w:rPr>
          <w:rFonts w:ascii="Times New Roman" w:hAnsi="Times New Roman"/>
          <w:color w:val="000000" w:themeColor="text1"/>
          <w:sz w:val="28"/>
        </w:rPr>
      </w:pPr>
    </w:p>
    <w:p w14:paraId="70D41DBE"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2.3.3. Научно-образовательная и инновационная среда </w:t>
      </w:r>
    </w:p>
    <w:p w14:paraId="148603A7" w14:textId="77777777" w:rsidR="00885BFB" w:rsidRDefault="000D44A2">
      <w:pPr>
        <w:tabs>
          <w:tab w:val="left" w:pos="851"/>
        </w:tabs>
        <w:spacing w:after="0" w:line="240" w:lineRule="auto"/>
        <w:ind w:firstLine="725"/>
        <w:jc w:val="both"/>
        <w:rPr>
          <w:rFonts w:ascii="Times New Roman" w:hAnsi="Times New Roman"/>
          <w:color w:val="000000" w:themeColor="text1"/>
          <w:sz w:val="28"/>
        </w:rPr>
      </w:pPr>
      <w:r>
        <w:rPr>
          <w:rFonts w:ascii="Times New Roman" w:hAnsi="Times New Roman"/>
          <w:color w:val="000000" w:themeColor="text1"/>
          <w:sz w:val="28"/>
        </w:rPr>
        <w:t>В Мясниковском районе отсутствуют собственные научно-образовательные организации, в связи с этим требуется развивать сотрудничество и всестороннее взаимодействие с опорными университетами, такими как ФГБОУ ВО «Донский государственный технический университет, ФГБОУ ВО «Донской государственный аграрный университет», ФГБОУ ВО «Южно-Российский государственный политехнический университет (НПИ) имени М.И. Платова» с целью создания площадки для единения ресурсов и потенциала власти, бизнеса и науки для эффективного использования ресурсов и достижения поставленных целей.</w:t>
      </w:r>
    </w:p>
    <w:p w14:paraId="7446DA6F" w14:textId="77777777" w:rsidR="00885BFB" w:rsidRDefault="000D44A2">
      <w:pPr>
        <w:tabs>
          <w:tab w:val="left" w:pos="993"/>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Формирование инфраструктуры эффективного развития и взаимодействия научно-образовательных организаций, бизнеса и власти в сельских территориях является новым трендом развития, этому способствует наличие в районе территории Мясниковской промышленной зоны и создание индустриального парка «Мясниковский», где наукоемкие производства могут размещать свои производственные мощности. Это способствует созданию новых высокопроизводительных рабочих мест, повышению уровня жизни сельского населения, ускорение экономического развития сельских муниципальных образований района.</w:t>
      </w:r>
    </w:p>
    <w:p w14:paraId="5D36BA13" w14:textId="77777777" w:rsidR="00885BFB" w:rsidRDefault="00885BFB">
      <w:pPr>
        <w:widowControl w:val="0"/>
        <w:tabs>
          <w:tab w:val="left" w:pos="1134"/>
        </w:tabs>
        <w:spacing w:after="0" w:line="240" w:lineRule="auto"/>
        <w:ind w:firstLine="709"/>
        <w:jc w:val="both"/>
        <w:rPr>
          <w:rFonts w:ascii="Times New Roman" w:hAnsi="Times New Roman"/>
          <w:color w:val="000000" w:themeColor="text1"/>
          <w:sz w:val="28"/>
        </w:rPr>
      </w:pPr>
    </w:p>
    <w:p w14:paraId="178D5E85"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2.3.4. Инфраструктурные ресурсы</w:t>
      </w:r>
    </w:p>
    <w:p w14:paraId="256FD236"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Инженерно-энергетическая, транспортная, телекоммуникационная, деловая и социальная инфраструктуры формируют материальную основу социально-экономического развития Мясниковского района.</w:t>
      </w:r>
    </w:p>
    <w:p w14:paraId="4DE01671"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Инженерно-энергетическая инфраструктура</w:t>
      </w:r>
    </w:p>
    <w:p w14:paraId="28C9C911"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Мясниковский район получает электроснабжение в рамках единой Ростовской энергосистемы, основным производителем электроэнергии в которой выступает Ростовская АЭС.</w:t>
      </w:r>
    </w:p>
    <w:p w14:paraId="603346BF"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Политика Мясниковского района нацелена на гарантирование устойчивого и надёжного энергообеспечения всех категорий потребителей – населения района, представителей бизнеса и учреждений бюджетной сферы – с учётом прогнозируемого роста потребностей и в рамках реализации муниципальных и региональных программ развития.</w:t>
      </w:r>
    </w:p>
    <w:p w14:paraId="2A2E08B8"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В рамках региональных программ модернизируется электросетевая инфраструктура: реконструируются линии электропередачи и трансформаторные подстанций, повышается пропускная способность сетей, внедряются интеллектуальные системы учёта электроэнергии, обеспечивается доступность услуг для всех групп потребителей, включая сельские поселения и льготные категории. К 2030 году это позволит существенно повысить надёжность электроснабжения,</w:t>
      </w:r>
      <w:r>
        <w:rPr>
          <w:rFonts w:ascii="Times New Roman" w:hAnsi="Times New Roman"/>
          <w:color w:val="000000" w:themeColor="text1"/>
        </w:rPr>
        <w:t xml:space="preserve"> </w:t>
      </w:r>
      <w:r>
        <w:rPr>
          <w:rFonts w:ascii="Times New Roman" w:hAnsi="Times New Roman"/>
          <w:color w:val="000000" w:themeColor="text1"/>
          <w:sz w:val="28"/>
        </w:rPr>
        <w:t>сократить технологические потери в сетях и внедрить цифровые технологии на значительной части объектов электросетевой инфраструктуры.</w:t>
      </w:r>
    </w:p>
    <w:p w14:paraId="431153EF"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Организация бесперебойной работы и повышение качества услуг в сфере энергообеспечения – одна из приоритетных задач, стоящих перед местными органами власти. Модернизация и ремонт объектов системы электроснабжения района проводятся сельскими поселениями в рамках муниципальных программ по обеспечению качественными жилищно-коммунальными услугами, а также энергоснабжающими организациями.</w:t>
      </w:r>
    </w:p>
    <w:p w14:paraId="0ACDD08B"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Природный газ используется во всех населённых пунктах района. Общая протяжённость межпоселковых и внутрипоселковых газопроводов превышает 600. км. Уровень газификации населённых пунктов достигает 98 %.</w:t>
      </w:r>
    </w:p>
    <w:p w14:paraId="14C61A5F"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Транспортная инфраструктура</w:t>
      </w:r>
    </w:p>
    <w:p w14:paraId="0EEE78FE"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Расположение Мясниковского района в юго‑западной части Ростовской области, всего в 16 км от г. Ростова‑на‑Дону, создаёт благоприятные условия для развития транспортной инфраструктуры, особенно автомобильной.</w:t>
      </w:r>
    </w:p>
    <w:p w14:paraId="6DA470E0"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Близость к областному центру стимулирует рост транспортных потоков (в 2024 году прирост составил +7 % к уровню 2023 года) и транзитного трафика, а также способствует развитию логистических центров: на территории района действуют три крупных комплекса, ещё два находятся в стадии строительства.</w:t>
      </w:r>
    </w:p>
    <w:p w14:paraId="588B41F3"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Общая протяжённость автомобильных дорог на 01.01.2025 составляет 530 км, включая 30 км федеральных (в т. ч. участок автомагистрали М23 «РостовнаДону – Таганрог»), 134 км региональных и 366 км местных дорог. Доля дорог с твёрдым покрытием достигает 92 %, а соответствующих нормативным требованиям – 78 %.</w:t>
      </w:r>
    </w:p>
    <w:p w14:paraId="716DFBCA" w14:textId="77777777" w:rsidR="00885BFB" w:rsidRDefault="000D44A2">
      <w:pPr>
        <w:widowControl w:val="0"/>
        <w:spacing w:after="0" w:line="228" w:lineRule="auto"/>
        <w:ind w:firstLine="709"/>
        <w:jc w:val="both"/>
        <w:rPr>
          <w:rFonts w:ascii="Times New Roman" w:hAnsi="Times New Roman"/>
          <w:color w:val="000000" w:themeColor="text1"/>
          <w:sz w:val="28"/>
        </w:rPr>
      </w:pPr>
      <w:r>
        <w:rPr>
          <w:rFonts w:ascii="Times New Roman" w:hAnsi="Times New Roman"/>
          <w:color w:val="000000" w:themeColor="text1"/>
          <w:sz w:val="28"/>
        </w:rPr>
        <w:t>Мясниковский район обладает значительным транзитным потенциалом благодаря выгодному географическому положению и развитой транспортной сети. Он расположен вблизи ключевых транспортных артерий Ростовской области и вовлечён в систему международных транспортных коридоров (МТК). Через Ростовскую область проходят пять МТК, которые связывают центральные регионы России с портами Азовского и Чёрного морей (включая Ростов-на-Дону, Таганрог, Азов, Новороссийск), обеспечивают выход к Каспийскому морю и странам Центральной Азии, а также соединяют с Кавказским регионом.</w:t>
      </w:r>
    </w:p>
    <w:p w14:paraId="23615F88"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Такое расположение позволяет району стать важным звеном в глобальных логистических цепочках. Развитие транспортной инфраструктуры даст импульс местной экономике: привлечёт инвестиции, стимулирует создание рабочих мест и повысит бюджетную обеспеченность. Модернизация дорожной сети и внедрение цифровых решений для управления грузопотоками помогут эффективнее использовать географические преимущества.</w:t>
      </w:r>
    </w:p>
    <w:p w14:paraId="699AB4A7" w14:textId="77777777" w:rsidR="00885BFB" w:rsidRDefault="000D44A2">
      <w:pPr>
        <w:widowControl w:val="0"/>
        <w:tabs>
          <w:tab w:val="left" w:pos="1134"/>
        </w:tabs>
        <w:spacing w:after="0" w:line="240" w:lineRule="auto"/>
        <w:ind w:firstLine="709"/>
        <w:jc w:val="both"/>
        <w:rPr>
          <w:rFonts w:ascii="Times New Roman" w:hAnsi="Times New Roman"/>
          <w:b/>
          <w:color w:val="000000" w:themeColor="text1"/>
          <w:sz w:val="28"/>
        </w:rPr>
      </w:pPr>
      <w:r>
        <w:rPr>
          <w:rFonts w:ascii="Times New Roman" w:hAnsi="Times New Roman"/>
          <w:color w:val="000000" w:themeColor="text1"/>
          <w:sz w:val="28"/>
        </w:rPr>
        <w:t>Деловая инфраструктура.</w:t>
      </w:r>
    </w:p>
    <w:p w14:paraId="6F11591C"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Район располагает потенциалом для локализации на его территории всей цепочки добавленной стоимости, как в производстве конечной продукции, так и в предоставлении услуг, в частности, в агропромышленном секторе, транспортно-логистическом и др. Для этого имеются практически все необходимые предпосылки: наличие внутрирегионального спроса на соответствующую продукцию и услуги, территориальная близость специализированных рынков, прямые и косвенные поддерживающие отрасли, человеческие ресурсы и т.д.</w:t>
      </w:r>
    </w:p>
    <w:p w14:paraId="07947D56"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Деловая инфраструктура достаточно развита в Мясниковском районе, она отвечает всему спектру потребностей хозяйствующих субъектов, потенциальным инвесторам предоставляются локации, позволяющие снизить издержки при реализации инвестиционных проектов в Мясниковском районе. Индустриальный парк «Мясниковский» имеет общую площадь 11,1 га, его резидентами являются ООО «Роллер Раббер Регион», ООО «ПРОФЕШНЛ КЛИНЕР», ООО «Регион кемикал» и др.</w:t>
      </w:r>
    </w:p>
    <w:p w14:paraId="669910F3"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Также в Мясниковском районе есть две крупные промышленные зоны, осуществляющие деятельность по типу промышленных парков: Мясниковская промышленная зона в Краснокрымском сельском поселении, где работает свыше 70 предприятий, занятых, в том числе, производством наукоемкой и высокотехнологичной продукции, и Юго-Восточная промышленная зона Чалтырского сельского поселения, где осуществляют деятельность свыше 30 крупных производственных предприятий и предприятий оптовой торговли.</w:t>
      </w:r>
    </w:p>
    <w:p w14:paraId="192C29C6" w14:textId="77777777" w:rsidR="00885BFB" w:rsidRDefault="000D44A2">
      <w:pPr>
        <w:tabs>
          <w:tab w:val="left" w:pos="1134"/>
        </w:tabs>
        <w:spacing w:after="0" w:line="240" w:lineRule="auto"/>
        <w:ind w:firstLine="709"/>
        <w:jc w:val="both"/>
        <w:rPr>
          <w:rFonts w:ascii="Times New Roman" w:hAnsi="Times New Roman"/>
          <w:b/>
          <w:color w:val="000000" w:themeColor="text1"/>
          <w:sz w:val="28"/>
        </w:rPr>
      </w:pPr>
      <w:r>
        <w:rPr>
          <w:rFonts w:ascii="Times New Roman" w:hAnsi="Times New Roman"/>
          <w:color w:val="000000" w:themeColor="text1"/>
          <w:sz w:val="28"/>
        </w:rPr>
        <w:t>Социальная инфраструктура</w:t>
      </w:r>
    </w:p>
    <w:p w14:paraId="4E4B4F32" w14:textId="77777777" w:rsidR="00885BFB" w:rsidRDefault="000D44A2">
      <w:pPr>
        <w:spacing w:after="0" w:line="240" w:lineRule="auto"/>
        <w:ind w:firstLine="708"/>
        <w:jc w:val="both"/>
        <w:rPr>
          <w:rFonts w:ascii="Times New Roman" w:hAnsi="Times New Roman"/>
          <w:color w:val="000000" w:themeColor="text1"/>
          <w:sz w:val="28"/>
        </w:rPr>
      </w:pPr>
      <w:r>
        <w:rPr>
          <w:rFonts w:ascii="Times New Roman" w:hAnsi="Times New Roman"/>
          <w:color w:val="000000" w:themeColor="text1"/>
          <w:sz w:val="28"/>
        </w:rPr>
        <w:t>Система социальной  инфраструктура для населения, сформированная в Мясниковском районе, предлагает комплекс мер экономического, правового и организационного характера, направленных на предупреждение или смягчение негативных последствий для граждан, оказавшихся в трудной жизненной ситуации, а также последовательное повышение уровня жизни населения и снижение социального неравенства, обеспечение всеобщей доступности основных социальных благ.</w:t>
      </w:r>
    </w:p>
    <w:p w14:paraId="3A2A08D5" w14:textId="77777777" w:rsidR="00885BFB" w:rsidRDefault="000D44A2">
      <w:pPr>
        <w:spacing w:after="0" w:line="240" w:lineRule="auto"/>
        <w:ind w:firstLine="708"/>
        <w:jc w:val="both"/>
        <w:rPr>
          <w:rFonts w:ascii="Times New Roman" w:hAnsi="Times New Roman"/>
          <w:color w:val="000000" w:themeColor="text1"/>
          <w:sz w:val="28"/>
        </w:rPr>
      </w:pPr>
      <w:r>
        <w:rPr>
          <w:rFonts w:ascii="Times New Roman" w:hAnsi="Times New Roman"/>
          <w:color w:val="000000" w:themeColor="text1"/>
          <w:sz w:val="28"/>
        </w:rPr>
        <w:t>В основу социальной поддержки населения положен принцип направленности социальной помощи с учетом нуждаемости, основой которого является сосредоточение муниципальных ресурсов на удовлетворении потребностей тех, кто наиболее в них нуждается. Эффективное функционирование сферы социальной поддержки населения направлено на предоставление мер социальной поддержки, социальных гарантий и выплат с учетом конкретной жизненной ситуации гражданина, его социального статуса, состава семьи, дохода.</w:t>
      </w:r>
    </w:p>
    <w:p w14:paraId="79A19AC8" w14:textId="77777777" w:rsidR="00885BFB" w:rsidRDefault="000D44A2">
      <w:pPr>
        <w:spacing w:after="0" w:line="240" w:lineRule="auto"/>
        <w:ind w:firstLine="708"/>
        <w:jc w:val="both"/>
        <w:rPr>
          <w:rFonts w:ascii="Times New Roman" w:hAnsi="Times New Roman"/>
          <w:color w:val="000000" w:themeColor="text1"/>
          <w:sz w:val="28"/>
        </w:rPr>
      </w:pPr>
      <w:r>
        <w:rPr>
          <w:rFonts w:ascii="Times New Roman" w:hAnsi="Times New Roman"/>
          <w:color w:val="000000" w:themeColor="text1"/>
          <w:sz w:val="28"/>
        </w:rPr>
        <w:t>Потребность в развитии системы социальной защиты в районе обусловлена значительной численностью населения старше трудоспособного возраста (9959 пенсионеров по возрасту (19,2 % населения), а также значительной численностью лиц, нуждающихся в социальной защите – 8902 чел. (17,1% от числа жителей района) получают социальную поддержку в различных формах.</w:t>
      </w:r>
    </w:p>
    <w:p w14:paraId="47BBEED4" w14:textId="77777777" w:rsidR="00885BFB" w:rsidRDefault="000D44A2">
      <w:pPr>
        <w:tabs>
          <w:tab w:val="left" w:pos="1276"/>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Система образования Мясниковского района представляет собой развитую сеть образовательных организаций, которые предоставляют широкий спектр муниципальных образовательных услуг с учетом возрастных и индивидуальных особенностей детей и тех задач, которые ставит перед современной школой общество и государство. </w:t>
      </w:r>
    </w:p>
    <w:p w14:paraId="0FC624BE" w14:textId="77777777" w:rsidR="00885BFB" w:rsidRDefault="000D44A2">
      <w:pPr>
        <w:tabs>
          <w:tab w:val="left" w:pos="1276"/>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На 01.01.2026 года на территории района функционирует 24 дошкольных образовательных учреждения, в том числе 2 частной формы собственности, в которых воспитываются 2721 человек, работает 14 муниципальных общеобразовательных организаций. Общее количество обучающихся общего образования составляет 7824 человека. Имеется 3 муниципальные организации сферы дополнительного образования.</w:t>
      </w:r>
    </w:p>
    <w:p w14:paraId="3F7C4BD0"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Преподаватели, прошедшие аттестацию в 2025 году, составили 189 человек.</w:t>
      </w:r>
    </w:p>
    <w:p w14:paraId="1E754CA5"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Важно отметить, что во всех дошкольных учреждениях района созданы благоприятные условия для детей дошкольного возраста для удовлетворения своих потребностей, развития своих потенциальных способностей, сохранения своей индивидуальности, возможности самореализоваться, формирования основ базовой культуры личности. </w:t>
      </w:r>
    </w:p>
    <w:p w14:paraId="150A26DE"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В системе образования Мясниковского района планомерно ведется работа по созданию образовательной инфраструктуры, которая предоставляет каждому ребенку возможность многогранно развиваться в соответствии с требованиями современного мира.</w:t>
      </w:r>
    </w:p>
    <w:p w14:paraId="4181CCB8" w14:textId="77777777" w:rsidR="00885BFB" w:rsidRDefault="000D44A2">
      <w:pPr>
        <w:spacing w:after="0" w:line="240" w:lineRule="auto"/>
        <w:ind w:firstLine="708"/>
        <w:jc w:val="both"/>
        <w:rPr>
          <w:rFonts w:ascii="Times New Roman" w:hAnsi="Times New Roman"/>
          <w:color w:val="000000" w:themeColor="text1"/>
          <w:sz w:val="28"/>
        </w:rPr>
      </w:pPr>
      <w:r>
        <w:rPr>
          <w:rFonts w:ascii="Times New Roman" w:hAnsi="Times New Roman"/>
          <w:color w:val="000000" w:themeColor="text1"/>
          <w:sz w:val="28"/>
        </w:rPr>
        <w:t xml:space="preserve">За последние пять лет реализован ряд крупных проектов в сфере дошкольного и общего образования – открыты три новых детских сада в с. Чалтырь, сл. Петровка и в х. Красный Крым, созданы 260 новых дошкольных мест. В 2025 году в хуторе Ленинаван завершена установка модульного здания детского сада на 300 мест. Подготовлены предложения по строительству детского сада в х. Калинин и х. Ленинакан. </w:t>
      </w:r>
    </w:p>
    <w:p w14:paraId="2B977FEB" w14:textId="77777777" w:rsidR="00885BFB" w:rsidRDefault="000D44A2">
      <w:pPr>
        <w:spacing w:after="0" w:line="240" w:lineRule="auto"/>
        <w:ind w:firstLine="708"/>
        <w:jc w:val="both"/>
        <w:rPr>
          <w:rFonts w:ascii="Times New Roman" w:hAnsi="Times New Roman"/>
          <w:color w:val="000000" w:themeColor="text1"/>
          <w:sz w:val="28"/>
        </w:rPr>
      </w:pPr>
      <w:r>
        <w:rPr>
          <w:rFonts w:ascii="Times New Roman" w:hAnsi="Times New Roman"/>
          <w:color w:val="000000" w:themeColor="text1"/>
          <w:sz w:val="28"/>
        </w:rPr>
        <w:t>Приобретены и введены в эксплуатацию два модульных здания для начальных классов в х. Красный Крым и х. Ленинаван. Ведется подготовительная работа по строительству школы на 600 мест в с. Чалтырь, модульных зданий школ в х. Хапры на 200 мест, в с. Чалтырь на 400 мест.</w:t>
      </w:r>
    </w:p>
    <w:p w14:paraId="6E132260"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В связи с быстрыми темпами индивидуального жилищного строительства на территории Мясниковского района и ежегодным увеличением количества граждан дошкольного и школьного возраста, потребность в новых местах в образовательных организациях остается актуальной.</w:t>
      </w:r>
    </w:p>
    <w:p w14:paraId="6F1AAC11"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Все образовательные организации Мясниковского района соответствуют современным требованиям, оснащены информационными программами, обеспечены доступом к сети Интернет с использование медийной сети передачи данных. Ведется планомерная работа по дооснащению образовательных организаций оборудованием. В 2022 году на базе Чалтырской школы № 1 начал работу первый в Ростовской области инженерный класс авиастроительного профиля. В рамках национального проекта «Образование» регионального проекта «Современная школа» в школах района открыты центры образования цифрового и естественно-научного профилей «Точки роста». </w:t>
      </w:r>
    </w:p>
    <w:p w14:paraId="6D47F74B"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Задачи образовательных организаций района, помимо реализации обучающих программ, включают вопросы нравственного, эстетического, трудового, экологического и патриотического воспитания подрастающего поколения. С 2022 года Мясниковский район принимает участие в реализации федерального проекта «Патриотическое воспитание граждан Российской Федерации» национального проекта «Образование», в рамках которого во всех школах района созданы Центры детских инициатив, введен цикл внеурочных занятий «Разговоры о важном».</w:t>
      </w:r>
    </w:p>
    <w:p w14:paraId="7CE6E078"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В апреле 2023 года на базе Чалтырской средней общеобразовательной школы № 3 создан муниципальный (зональный) центр военно-патриотического воспитания и подготовки граждан (молодежи) к военной службе. В рамках воспитательной работы во всех школах района открыты первичные ячейки «Движения первых».</w:t>
      </w:r>
    </w:p>
    <w:p w14:paraId="403E4EE9"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Все больше внимания уделяется вопросам воспитания и образования детей с повышенными потребностями: внедряются адаптационные образовательные программы, приобретается инклюзивное оборудование, создаются условия для обеспечения доступности объектов социальной инфраструктуры. Важным моментом в воспитании особенных детей является их социализация, с целью которой в 2022 году на базе Мясниковского центра помощи детям создан клуб «Папа особого ребенка».</w:t>
      </w:r>
    </w:p>
    <w:p w14:paraId="3166091A"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Немалое внимание уделяется вопросу внедрения здоровьесберегающих технологий в образовательные учреждения.</w:t>
      </w:r>
    </w:p>
    <w:p w14:paraId="3277F6B9"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Тринадцать лет Мясниковский район участвует в реализации областного проекта «Всеобуч по плаванию». Ежегодно не менее 400 учащихся начальной школы проходят обучение в рамках данного проекта.</w:t>
      </w:r>
    </w:p>
    <w:p w14:paraId="3F40ED9A"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В двух учреждениях дополнительного образования детей реализуются более 60 общеобразовательных программ дополнительного образования с охватом порядка 2500 обучающихся.</w:t>
      </w:r>
    </w:p>
    <w:p w14:paraId="38E7F0FB"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Одним из важнейших государственных приоритетов является работа с одаренными детьми. В качестве индикатора результативности этой работы традиционно рассматриваются результаты всех этапов всероссийской олимпиады школьников.</w:t>
      </w:r>
    </w:p>
    <w:p w14:paraId="3514A454"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Раннее выявление, обучение и воспитание одаренных и талантливых детей составляет сегодня одну их главных задач совершенствования системы образования Мясниковского района.</w:t>
      </w:r>
    </w:p>
    <w:p w14:paraId="73F0E781"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Продолжает свою работу Центр поддержки одаренных детей на базе Крымской школы №5 по русскому языку, математике и биологии.</w:t>
      </w:r>
    </w:p>
    <w:p w14:paraId="7BEE3A84"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Организации среднего и высшего образования в Мясниковском районе отсутствуют, но в связи с тем, что Мясниковский район расположен в непосредственной близости к инновационно-технологическому ядру Ростовской агломерации – г. Ростов-на-Дону – с развитой системой среднего профессионального и высшего образования, потребности населения в образовательных услугах этого уровня удовлетворяются.</w:t>
      </w:r>
    </w:p>
    <w:p w14:paraId="7D47E77D"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Система здравоохранения Мясниковского района представлена многопрофильным лечебным ГБУ РО «ЦРБ» в Мясниковском районе, в состав которого входят стационар на 205 коек, в том числе 70 коек дневного пребывания, 7 врачебных амбулаторий, 4 фельдшерско-акушерских пункта, 3 фельдшерских здравпункта, отделение скорой медицинской помощи (СМП). Кроме того, районная система здравоохранения включает в себя кабинет медицинской профилактики, кабинет неотложной помощи, а также 5 домовых хозяйств первичной помощи. Для максимального охвата доврачебной медицинской помощью населения района в перспективе требуется укрупнение стационарных (районных) ФАПов или приобретение передвижных ФАПов и врачебных амбулаторий.</w:t>
      </w:r>
    </w:p>
    <w:p w14:paraId="4A88AB42"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По показателю обеспеченности населения больничными койками в расчете на 10000 населения Мясниковский район занимает 41 место среди 43 муниципальных районов Ростовской области.</w:t>
      </w:r>
    </w:p>
    <w:p w14:paraId="781EDEC3"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В Мясниковском районе происходит поступательное увеличение некоторого медицинского оборудования и автотранспорта. В рамках региональной программы «Модернизация первичного звена здравоохранения Ростовской области» проведена работа по переоснащению медицинских организаций оборудованием и автотранспортом: приобретен рентгенаппарат для флюорографии, КТ-аппарат, аппараты искусственной вентиляции легких, УЗИ-аппараты, медицинское оборудование для проведения эндоскопических процедур, оснащения кабинета физиотерапии и лечебной физкультуры, 7 автомобилей для </w:t>
      </w:r>
      <w:r>
        <w:rPr>
          <w:rFonts w:ascii="Times New Roman" w:hAnsi="Times New Roman"/>
          <w:sz w:val="28"/>
          <w:szCs w:val="28"/>
        </w:rPr>
        <w:t>перевозки биоматериалов</w:t>
      </w:r>
      <w:r>
        <w:rPr>
          <w:rFonts w:ascii="Times New Roman" w:hAnsi="Times New Roman"/>
          <w:color w:val="000000" w:themeColor="text1"/>
          <w:sz w:val="28"/>
        </w:rPr>
        <w:t xml:space="preserve"> и доставки пациентов из отдаленных населенных пунктов в центральную районную больницу.</w:t>
      </w:r>
    </w:p>
    <w:p w14:paraId="5354CC3C" w14:textId="77777777" w:rsidR="00885BFB" w:rsidRDefault="000D44A2">
      <w:pPr>
        <w:widowControl w:val="0"/>
        <w:spacing w:after="0" w:line="228" w:lineRule="auto"/>
        <w:ind w:firstLine="709"/>
        <w:jc w:val="both"/>
        <w:rPr>
          <w:rFonts w:ascii="Times New Roman" w:hAnsi="Times New Roman"/>
          <w:color w:val="000000" w:themeColor="text1"/>
          <w:sz w:val="28"/>
        </w:rPr>
      </w:pPr>
      <w:r>
        <w:rPr>
          <w:rFonts w:ascii="Times New Roman" w:hAnsi="Times New Roman"/>
          <w:color w:val="000000" w:themeColor="text1"/>
          <w:sz w:val="28"/>
        </w:rPr>
        <w:t>Телекоммуникационная инфраструктура</w:t>
      </w:r>
    </w:p>
    <w:p w14:paraId="772BFB20"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Информационно-коммуникационная инфраструктура (ИКИ) представляет собой важнейшую сферу для пространственного развития любого современного муниципального образования. В настоящее время данный вид инфраструктуры оказывает синергетический комплексный эффект на функционирование муниципального пространства, социально-экономической системы района. Всеобщая информатизация общества обусловливает необходимость интенсивного развития данной сферы. Для Мясниковского района степень развития ИКИ является одной из важных характеристик привлекательности для человеческого капитала и конкурентоспособности.</w:t>
      </w:r>
    </w:p>
    <w:p w14:paraId="6D4DF8F4"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Телекоммуникационная инфраструктура Мясниковского района развивается в рамках региональных программ. Сотовая связь доступна в большинстве населённых пунктов, включая отдалённые поселения. В 2025 году оператор T2 подключил к сети село Султан-Салы и хутор Весёлый. В районе представлены несколько десятков операторов, среди которых МегаФон, МТС, Билайн, T2 и другие. В административном центре — селе Чалтырь — работают их салоны связи. Ведётся работа по внедрению современных стандартов связи, включая 5G.</w:t>
      </w:r>
    </w:p>
    <w:p w14:paraId="63548C12"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Все большее значение в современной жизни приобретает доступ к всемирной компьютерной сети. Сегодня 85 % жителей района имеют возможность высокоскоростного доступа к сети Интернет.</w:t>
      </w:r>
    </w:p>
    <w:p w14:paraId="3D8E69E1"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Структурными параметрами трансформации сферы ИКИ Мясниковского района является уровень цифровизации, а также количество организаций, действующих в рамках вида деятельности «Деятельность в области информационных технологий».</w:t>
      </w:r>
    </w:p>
    <w:p w14:paraId="1B80A053"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Работа в этом направлении не только обеспечивает жителей района качественным и быстрым доступом к сети интернет на высокой скорости, но и позволяет получить цифровую телефонную связь, интерактивное телевидение и доступ к получению электронных государственных и муниципальных услуг.</w:t>
      </w:r>
    </w:p>
    <w:p w14:paraId="309363D9"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Еще одним важным направлением в развитии телекоммуникационных технологий является цифровое телевизионное вещание.</w:t>
      </w:r>
    </w:p>
    <w:p w14:paraId="216A518D"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В рамках формирования единого информационного пространства ключевыми направлениями развития являются увеличение числа защищенных точек подключения к корпоративной сети Администрации Мясниковского района, увеличение числа муниципальных услуг и сервисов, доступных в электронном виде, организация юридически значимого электронного документооборота органов Администрации и подведомственных учреждений, а также организация рабочих мест системы.</w:t>
      </w:r>
    </w:p>
    <w:p w14:paraId="06C76046"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Необходимо также отметить, что доля рабочих мест в органах местного самоуправления Мясниковского района, включенных в межведомственную систему электронного документооборота и делопроизводства, в общем количестве рабочих мест в органах местного самоуправления Мясниковского района составляет в настоящее время 100 %.</w:t>
      </w:r>
    </w:p>
    <w:p w14:paraId="29C50CF0" w14:textId="77777777" w:rsidR="00885BFB" w:rsidRDefault="00885BFB">
      <w:pPr>
        <w:pStyle w:val="af9"/>
        <w:spacing w:after="0" w:line="240" w:lineRule="auto"/>
        <w:ind w:left="709"/>
        <w:jc w:val="both"/>
        <w:rPr>
          <w:rFonts w:ascii="Times New Roman" w:hAnsi="Times New Roman"/>
          <w:color w:val="000000" w:themeColor="text1"/>
          <w:sz w:val="28"/>
        </w:rPr>
      </w:pPr>
    </w:p>
    <w:p w14:paraId="078E0CD0" w14:textId="77777777" w:rsidR="00885BFB" w:rsidRDefault="000D44A2">
      <w:pPr>
        <w:pStyle w:val="af9"/>
        <w:spacing w:after="0" w:line="240" w:lineRule="auto"/>
        <w:ind w:left="709"/>
        <w:jc w:val="both"/>
        <w:rPr>
          <w:rFonts w:ascii="Times New Roman" w:hAnsi="Times New Roman"/>
          <w:color w:val="000000" w:themeColor="text1"/>
          <w:sz w:val="28"/>
        </w:rPr>
      </w:pPr>
      <w:r>
        <w:rPr>
          <w:rFonts w:ascii="Times New Roman" w:hAnsi="Times New Roman"/>
          <w:color w:val="000000" w:themeColor="text1"/>
          <w:sz w:val="28"/>
        </w:rPr>
        <w:t>2.3.5. Торговля и потребительский рынок</w:t>
      </w:r>
    </w:p>
    <w:p w14:paraId="6F8E2ED3" w14:textId="77777777" w:rsidR="00885BFB" w:rsidRDefault="000D44A2">
      <w:pPr>
        <w:spacing w:after="0" w:line="240" w:lineRule="auto"/>
        <w:ind w:firstLine="709"/>
        <w:jc w:val="both"/>
        <w:outlineLvl w:val="3"/>
        <w:rPr>
          <w:rFonts w:ascii="Times New Roman" w:hAnsi="Times New Roman"/>
          <w:color w:val="000000" w:themeColor="text1"/>
          <w:sz w:val="28"/>
        </w:rPr>
      </w:pPr>
      <w:r>
        <w:rPr>
          <w:rFonts w:ascii="Times New Roman" w:hAnsi="Times New Roman"/>
          <w:color w:val="000000" w:themeColor="text1"/>
          <w:sz w:val="28"/>
        </w:rPr>
        <w:t xml:space="preserve">Розничная торговля является одним из стабильно развивающихся секторов экономики Мясниковского района. Сфера торговли занимает важное место в структуре занятости населения, в том числе в субъектах малого и среднего предпринимательства (МСП) Мясниковского района. </w:t>
      </w:r>
    </w:p>
    <w:p w14:paraId="3CA73563"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На протяжении ряда лет в районе сохраняется устойчивый рост показателей потребительского рынка, обусловленный высоким уровнем насыщенности объектами торговли и услуг. В районе расширяется сеть федеральных и региональных ритейлеров, стабильно работают действующие торговые предприятия. На базе глобальных торговых площадок развивается Интернет-торговля, наращивают свое присутствие в районе, расширяя логистическую инфраструктуру, крупнейшие российские маркетплейсы Wildberries и OZON.</w:t>
      </w:r>
    </w:p>
    <w:p w14:paraId="75B7DD9F" w14:textId="77777777" w:rsidR="00885BFB" w:rsidRDefault="000D44A2">
      <w:pPr>
        <w:spacing w:after="0" w:line="240" w:lineRule="auto"/>
        <w:ind w:firstLine="567"/>
        <w:jc w:val="both"/>
        <w:outlineLvl w:val="8"/>
        <w:rPr>
          <w:rFonts w:ascii="Times New Roman" w:hAnsi="Times New Roman"/>
          <w:color w:val="000000" w:themeColor="text1"/>
          <w:sz w:val="28"/>
        </w:rPr>
      </w:pPr>
      <w:r>
        <w:rPr>
          <w:rFonts w:ascii="Times New Roman" w:hAnsi="Times New Roman"/>
          <w:color w:val="000000" w:themeColor="text1"/>
          <w:sz w:val="28"/>
        </w:rPr>
        <w:t>В целях обеспечения населения Мясниковского района качественными и доступными сельскохозяйственными товарами, а также продвижения товаров местных сельхозпроизводителей в сельских поселениях района определены места для организации ярмарок.</w:t>
      </w:r>
    </w:p>
    <w:p w14:paraId="29BE019E"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Благодаря высокому потребительскому потенциалу района и близости к г. Ростову-на-Дону, сфера общественного питания в Мясниковском районе - одно из развитых направлений малого бизнеса.</w:t>
      </w:r>
    </w:p>
    <w:p w14:paraId="7950D0C1" w14:textId="77777777" w:rsidR="00885BFB" w:rsidRDefault="000D44A2">
      <w:pPr>
        <w:spacing w:after="0" w:line="240" w:lineRule="auto"/>
        <w:ind w:firstLine="567"/>
        <w:jc w:val="both"/>
        <w:rPr>
          <w:rFonts w:ascii="Times New Roman" w:hAnsi="Times New Roman"/>
          <w:color w:val="000000" w:themeColor="text1"/>
          <w:sz w:val="28"/>
        </w:rPr>
      </w:pPr>
      <w:r>
        <w:rPr>
          <w:rFonts w:ascii="Times New Roman" w:hAnsi="Times New Roman"/>
          <w:color w:val="000000" w:themeColor="text1"/>
          <w:sz w:val="28"/>
        </w:rPr>
        <w:t>В летний период активно функционирует сеть сезонных кафе и площадок. За последние пять лет не только открылись новые предприятия общепита, но и расширились уже действующие кафе и закусочные.</w:t>
      </w:r>
    </w:p>
    <w:p w14:paraId="2C656B75"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Сфера бытовых услуг на территории района востребована (на территории района функционирует 146 объектов бытового обслуживания населения, оказывающих услуги населению). Внедряются новые виды и формы облуживания, повышается качество услуг.</w:t>
      </w:r>
    </w:p>
    <w:p w14:paraId="49D83E58" w14:textId="77777777" w:rsidR="00885BFB" w:rsidRDefault="00885BFB">
      <w:pPr>
        <w:pStyle w:val="af9"/>
        <w:spacing w:after="0" w:line="240" w:lineRule="auto"/>
        <w:ind w:left="709"/>
        <w:jc w:val="both"/>
        <w:rPr>
          <w:rFonts w:ascii="Times New Roman" w:hAnsi="Times New Roman"/>
          <w:color w:val="000000" w:themeColor="text1"/>
          <w:sz w:val="28"/>
        </w:rPr>
      </w:pPr>
    </w:p>
    <w:p w14:paraId="07DCA3D1" w14:textId="77777777" w:rsidR="00885BFB" w:rsidRDefault="000D44A2">
      <w:pPr>
        <w:pStyle w:val="af9"/>
        <w:spacing w:after="0" w:line="240" w:lineRule="auto"/>
        <w:ind w:left="567"/>
        <w:jc w:val="center"/>
        <w:rPr>
          <w:rFonts w:ascii="Times New Roman" w:hAnsi="Times New Roman"/>
          <w:color w:val="000000" w:themeColor="text1"/>
          <w:sz w:val="28"/>
        </w:rPr>
      </w:pPr>
      <w:r>
        <w:rPr>
          <w:rFonts w:ascii="Times New Roman" w:hAnsi="Times New Roman"/>
          <w:color w:val="000000" w:themeColor="text1"/>
          <w:sz w:val="28"/>
        </w:rPr>
        <w:t>2.4. Основные итоги социально-экономического развития в 2021-2024 годах</w:t>
      </w:r>
    </w:p>
    <w:p w14:paraId="36854758"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Интегральными показателями, отражающими итоги социально-экономического развития на муниципальном уровне, являются такие, как численность населения, естественный и миграционный прирост, совокупный объем отгруженной продукции по полному кругу предприятий, инвестиции в основной капитал, среднемесячная начисленная заработная плата работников, а также (с учетом отраслевой специализации района) объемы производства основных сельскохозяйственных культур и продуктов животноводства.</w:t>
      </w:r>
    </w:p>
    <w:p w14:paraId="320EBA36" w14:textId="77777777" w:rsidR="00885BFB" w:rsidRDefault="00885BFB">
      <w:pPr>
        <w:spacing w:after="0" w:line="240" w:lineRule="auto"/>
        <w:rPr>
          <w:rFonts w:ascii="Times New Roman" w:hAnsi="Times New Roman"/>
          <w:color w:val="000000" w:themeColor="text1"/>
          <w:sz w:val="28"/>
        </w:rPr>
      </w:pPr>
    </w:p>
    <w:p w14:paraId="7A0A68C7" w14:textId="77777777" w:rsidR="00885BFB" w:rsidRDefault="000D44A2">
      <w:pPr>
        <w:spacing w:after="0" w:line="240" w:lineRule="auto"/>
        <w:jc w:val="right"/>
        <w:rPr>
          <w:rFonts w:ascii="Times New Roman" w:hAnsi="Times New Roman"/>
          <w:color w:val="000000" w:themeColor="text1"/>
          <w:sz w:val="28"/>
        </w:rPr>
      </w:pPr>
      <w:r>
        <w:rPr>
          <w:rFonts w:ascii="Times New Roman" w:hAnsi="Times New Roman"/>
          <w:color w:val="000000" w:themeColor="text1"/>
          <w:sz w:val="28"/>
        </w:rPr>
        <w:t>Таблица № 1</w:t>
      </w:r>
    </w:p>
    <w:p w14:paraId="7C629F36" w14:textId="77777777" w:rsidR="00885BFB" w:rsidRDefault="000D44A2">
      <w:pPr>
        <w:spacing w:after="0" w:line="240" w:lineRule="auto"/>
        <w:jc w:val="center"/>
        <w:rPr>
          <w:rFonts w:ascii="Times New Roman" w:hAnsi="Times New Roman"/>
          <w:b/>
          <w:color w:val="000000" w:themeColor="text1"/>
          <w:sz w:val="28"/>
        </w:rPr>
      </w:pPr>
      <w:r>
        <w:rPr>
          <w:rFonts w:ascii="Times New Roman" w:hAnsi="Times New Roman"/>
          <w:b/>
          <w:color w:val="000000" w:themeColor="text1"/>
          <w:sz w:val="28"/>
        </w:rPr>
        <w:t>ДИНАМИКА</w:t>
      </w:r>
    </w:p>
    <w:p w14:paraId="6E82E3CF" w14:textId="77777777" w:rsidR="00885BFB" w:rsidRDefault="000D44A2">
      <w:pPr>
        <w:spacing w:after="0" w:line="240" w:lineRule="auto"/>
        <w:jc w:val="center"/>
        <w:rPr>
          <w:rFonts w:ascii="Times New Roman" w:hAnsi="Times New Roman"/>
          <w:color w:val="000000" w:themeColor="text1"/>
          <w:sz w:val="28"/>
        </w:rPr>
      </w:pPr>
      <w:r>
        <w:rPr>
          <w:rFonts w:ascii="Times New Roman" w:hAnsi="Times New Roman"/>
          <w:color w:val="000000" w:themeColor="text1"/>
          <w:sz w:val="28"/>
        </w:rPr>
        <w:t>демографии Мясниковского района в 2020 – 2024 годах</w:t>
      </w:r>
    </w:p>
    <w:p w14:paraId="2E6A6C85" w14:textId="77777777" w:rsidR="00885BFB" w:rsidRDefault="00885BFB">
      <w:pPr>
        <w:spacing w:after="0" w:line="240" w:lineRule="auto"/>
        <w:rPr>
          <w:rFonts w:ascii="Times New Roman" w:hAnsi="Times New Roman"/>
          <w:color w:val="000000" w:themeColor="text1"/>
          <w:sz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644"/>
        <w:gridCol w:w="876"/>
        <w:gridCol w:w="1167"/>
        <w:gridCol w:w="1022"/>
        <w:gridCol w:w="878"/>
        <w:gridCol w:w="888"/>
        <w:gridCol w:w="1153"/>
      </w:tblGrid>
      <w:tr w:rsidR="00885BFB" w14:paraId="09A9B751" w14:textId="77777777">
        <w:trPr>
          <w:trHeight w:val="360"/>
        </w:trPr>
        <w:tc>
          <w:tcPr>
            <w:tcW w:w="3644" w:type="dxa"/>
            <w:vMerge w:val="restart"/>
            <w:tcBorders>
              <w:top w:val="single" w:sz="4" w:space="0" w:color="000000"/>
              <w:left w:val="single" w:sz="4" w:space="0" w:color="000000"/>
              <w:bottom w:val="single" w:sz="4" w:space="0" w:color="000000"/>
              <w:right w:val="single" w:sz="4" w:space="0" w:color="000000"/>
            </w:tcBorders>
          </w:tcPr>
          <w:p w14:paraId="43D1E895"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Наименование показателя</w:t>
            </w:r>
          </w:p>
        </w:tc>
        <w:tc>
          <w:tcPr>
            <w:tcW w:w="876" w:type="dxa"/>
            <w:vMerge w:val="restart"/>
            <w:tcBorders>
              <w:top w:val="single" w:sz="4" w:space="0" w:color="000000"/>
              <w:left w:val="single" w:sz="4" w:space="0" w:color="000000"/>
              <w:bottom w:val="single" w:sz="4" w:space="0" w:color="000000"/>
              <w:right w:val="single" w:sz="4" w:space="0" w:color="000000"/>
            </w:tcBorders>
          </w:tcPr>
          <w:p w14:paraId="66D473CB"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2020 год</w:t>
            </w:r>
          </w:p>
        </w:tc>
        <w:tc>
          <w:tcPr>
            <w:tcW w:w="1167" w:type="dxa"/>
            <w:vMerge w:val="restart"/>
            <w:tcBorders>
              <w:top w:val="single" w:sz="4" w:space="0" w:color="000000"/>
              <w:left w:val="single" w:sz="4" w:space="0" w:color="000000"/>
              <w:bottom w:val="single" w:sz="4" w:space="0" w:color="000000"/>
              <w:right w:val="single" w:sz="4" w:space="0" w:color="000000"/>
            </w:tcBorders>
          </w:tcPr>
          <w:p w14:paraId="7F6B2083"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2021 год (база)</w:t>
            </w:r>
          </w:p>
        </w:tc>
        <w:tc>
          <w:tcPr>
            <w:tcW w:w="1022" w:type="dxa"/>
            <w:vMerge w:val="restart"/>
            <w:tcBorders>
              <w:top w:val="single" w:sz="4" w:space="0" w:color="000000"/>
              <w:left w:val="single" w:sz="4" w:space="0" w:color="000000"/>
              <w:bottom w:val="single" w:sz="4" w:space="0" w:color="000000"/>
              <w:right w:val="single" w:sz="4" w:space="0" w:color="000000"/>
            </w:tcBorders>
          </w:tcPr>
          <w:p w14:paraId="4BCB45C3"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2022 год</w:t>
            </w:r>
          </w:p>
        </w:tc>
        <w:tc>
          <w:tcPr>
            <w:tcW w:w="878" w:type="dxa"/>
            <w:vMerge w:val="restart"/>
            <w:tcBorders>
              <w:top w:val="single" w:sz="4" w:space="0" w:color="000000"/>
              <w:left w:val="single" w:sz="4" w:space="0" w:color="000000"/>
              <w:bottom w:val="single" w:sz="4" w:space="0" w:color="000000"/>
              <w:right w:val="single" w:sz="4" w:space="0" w:color="000000"/>
            </w:tcBorders>
          </w:tcPr>
          <w:p w14:paraId="50403390"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2023 год</w:t>
            </w:r>
          </w:p>
        </w:tc>
        <w:tc>
          <w:tcPr>
            <w:tcW w:w="2041" w:type="dxa"/>
            <w:gridSpan w:val="2"/>
            <w:tcBorders>
              <w:top w:val="single" w:sz="4" w:space="0" w:color="000000"/>
              <w:left w:val="single" w:sz="4" w:space="0" w:color="000000"/>
              <w:bottom w:val="single" w:sz="4" w:space="0" w:color="000000"/>
              <w:right w:val="single" w:sz="4" w:space="0" w:color="000000"/>
            </w:tcBorders>
          </w:tcPr>
          <w:p w14:paraId="4A070077"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2024 год</w:t>
            </w:r>
          </w:p>
        </w:tc>
      </w:tr>
      <w:tr w:rsidR="00885BFB" w14:paraId="30A5CC82" w14:textId="77777777">
        <w:trPr>
          <w:trHeight w:val="180"/>
        </w:trPr>
        <w:tc>
          <w:tcPr>
            <w:tcW w:w="3644" w:type="dxa"/>
            <w:vMerge/>
            <w:tcBorders>
              <w:top w:val="single" w:sz="4" w:space="0" w:color="000000"/>
              <w:left w:val="single" w:sz="4" w:space="0" w:color="000000"/>
              <w:bottom w:val="single" w:sz="4" w:space="0" w:color="000000"/>
              <w:right w:val="single" w:sz="4" w:space="0" w:color="000000"/>
            </w:tcBorders>
          </w:tcPr>
          <w:p w14:paraId="4EEA48FC" w14:textId="77777777" w:rsidR="00885BFB" w:rsidRDefault="00885BFB">
            <w:pPr>
              <w:rPr>
                <w:color w:val="000000" w:themeColor="text1"/>
              </w:rPr>
            </w:pPr>
          </w:p>
        </w:tc>
        <w:tc>
          <w:tcPr>
            <w:tcW w:w="876" w:type="dxa"/>
            <w:vMerge/>
            <w:tcBorders>
              <w:top w:val="single" w:sz="4" w:space="0" w:color="000000"/>
              <w:left w:val="single" w:sz="4" w:space="0" w:color="000000"/>
              <w:bottom w:val="single" w:sz="4" w:space="0" w:color="000000"/>
              <w:right w:val="single" w:sz="4" w:space="0" w:color="000000"/>
            </w:tcBorders>
          </w:tcPr>
          <w:p w14:paraId="0CFECBFC" w14:textId="77777777" w:rsidR="00885BFB" w:rsidRDefault="00885BFB">
            <w:pPr>
              <w:rPr>
                <w:color w:val="000000" w:themeColor="text1"/>
              </w:rPr>
            </w:pPr>
          </w:p>
        </w:tc>
        <w:tc>
          <w:tcPr>
            <w:tcW w:w="1167" w:type="dxa"/>
            <w:vMerge/>
            <w:tcBorders>
              <w:top w:val="single" w:sz="4" w:space="0" w:color="000000"/>
              <w:left w:val="single" w:sz="4" w:space="0" w:color="000000"/>
              <w:bottom w:val="single" w:sz="4" w:space="0" w:color="000000"/>
              <w:right w:val="single" w:sz="4" w:space="0" w:color="000000"/>
            </w:tcBorders>
          </w:tcPr>
          <w:p w14:paraId="25E42D42" w14:textId="77777777" w:rsidR="00885BFB" w:rsidRDefault="00885BFB">
            <w:pPr>
              <w:rPr>
                <w:color w:val="000000" w:themeColor="text1"/>
              </w:rPr>
            </w:pPr>
          </w:p>
        </w:tc>
        <w:tc>
          <w:tcPr>
            <w:tcW w:w="1022" w:type="dxa"/>
            <w:vMerge/>
            <w:tcBorders>
              <w:top w:val="single" w:sz="4" w:space="0" w:color="000000"/>
              <w:left w:val="single" w:sz="4" w:space="0" w:color="000000"/>
              <w:bottom w:val="single" w:sz="4" w:space="0" w:color="000000"/>
              <w:right w:val="single" w:sz="4" w:space="0" w:color="000000"/>
            </w:tcBorders>
          </w:tcPr>
          <w:p w14:paraId="3DA904FC" w14:textId="77777777" w:rsidR="00885BFB" w:rsidRDefault="00885BFB">
            <w:pPr>
              <w:rPr>
                <w:color w:val="000000" w:themeColor="text1"/>
              </w:rPr>
            </w:pPr>
          </w:p>
        </w:tc>
        <w:tc>
          <w:tcPr>
            <w:tcW w:w="878" w:type="dxa"/>
            <w:vMerge/>
            <w:tcBorders>
              <w:top w:val="single" w:sz="4" w:space="0" w:color="000000"/>
              <w:left w:val="single" w:sz="4" w:space="0" w:color="000000"/>
              <w:bottom w:val="single" w:sz="4" w:space="0" w:color="000000"/>
              <w:right w:val="single" w:sz="4" w:space="0" w:color="000000"/>
            </w:tcBorders>
          </w:tcPr>
          <w:p w14:paraId="18310061" w14:textId="77777777" w:rsidR="00885BFB" w:rsidRDefault="00885BFB">
            <w:pPr>
              <w:rPr>
                <w:color w:val="000000" w:themeColor="text1"/>
              </w:rPr>
            </w:pPr>
          </w:p>
        </w:tc>
        <w:tc>
          <w:tcPr>
            <w:tcW w:w="888" w:type="dxa"/>
            <w:tcBorders>
              <w:top w:val="single" w:sz="4" w:space="0" w:color="000000"/>
              <w:left w:val="single" w:sz="4" w:space="0" w:color="000000"/>
              <w:bottom w:val="single" w:sz="4" w:space="0" w:color="000000"/>
              <w:right w:val="single" w:sz="4" w:space="0" w:color="000000"/>
            </w:tcBorders>
          </w:tcPr>
          <w:p w14:paraId="2AE851FF"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(план)</w:t>
            </w:r>
          </w:p>
        </w:tc>
        <w:tc>
          <w:tcPr>
            <w:tcW w:w="1153" w:type="dxa"/>
            <w:tcBorders>
              <w:top w:val="single" w:sz="4" w:space="0" w:color="000000"/>
              <w:left w:val="single" w:sz="4" w:space="0" w:color="000000"/>
              <w:bottom w:val="single" w:sz="4" w:space="0" w:color="000000"/>
              <w:right w:val="single" w:sz="4" w:space="0" w:color="000000"/>
            </w:tcBorders>
          </w:tcPr>
          <w:p w14:paraId="2D9E656D"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(факт)</w:t>
            </w:r>
          </w:p>
        </w:tc>
      </w:tr>
      <w:tr w:rsidR="00885BFB" w14:paraId="42278483" w14:textId="77777777">
        <w:tc>
          <w:tcPr>
            <w:tcW w:w="3644" w:type="dxa"/>
            <w:tcBorders>
              <w:top w:val="single" w:sz="4" w:space="0" w:color="000000"/>
              <w:left w:val="single" w:sz="4" w:space="0" w:color="000000"/>
              <w:bottom w:val="single" w:sz="4" w:space="0" w:color="000000"/>
              <w:right w:val="single" w:sz="4" w:space="0" w:color="000000"/>
            </w:tcBorders>
          </w:tcPr>
          <w:p w14:paraId="63A35CC2"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w:t>
            </w:r>
          </w:p>
        </w:tc>
        <w:tc>
          <w:tcPr>
            <w:tcW w:w="876" w:type="dxa"/>
            <w:tcBorders>
              <w:top w:val="single" w:sz="4" w:space="0" w:color="000000"/>
              <w:left w:val="single" w:sz="4" w:space="0" w:color="000000"/>
              <w:bottom w:val="single" w:sz="4" w:space="0" w:color="000000"/>
              <w:right w:val="single" w:sz="4" w:space="0" w:color="000000"/>
            </w:tcBorders>
          </w:tcPr>
          <w:p w14:paraId="0D2A6DE6"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1167" w:type="dxa"/>
            <w:tcBorders>
              <w:top w:val="single" w:sz="4" w:space="0" w:color="000000"/>
              <w:left w:val="single" w:sz="4" w:space="0" w:color="000000"/>
              <w:bottom w:val="single" w:sz="4" w:space="0" w:color="000000"/>
              <w:right w:val="single" w:sz="4" w:space="0" w:color="000000"/>
            </w:tcBorders>
          </w:tcPr>
          <w:p w14:paraId="2FC6C7DA"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3</w:t>
            </w:r>
          </w:p>
        </w:tc>
        <w:tc>
          <w:tcPr>
            <w:tcW w:w="1022" w:type="dxa"/>
            <w:tcBorders>
              <w:top w:val="single" w:sz="4" w:space="0" w:color="000000"/>
              <w:left w:val="single" w:sz="4" w:space="0" w:color="000000"/>
              <w:bottom w:val="single" w:sz="4" w:space="0" w:color="000000"/>
              <w:right w:val="single" w:sz="4" w:space="0" w:color="000000"/>
            </w:tcBorders>
          </w:tcPr>
          <w:p w14:paraId="77EDD1FB"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878" w:type="dxa"/>
            <w:tcBorders>
              <w:top w:val="single" w:sz="4" w:space="0" w:color="000000"/>
              <w:left w:val="single" w:sz="4" w:space="0" w:color="000000"/>
              <w:bottom w:val="single" w:sz="4" w:space="0" w:color="000000"/>
              <w:right w:val="single" w:sz="4" w:space="0" w:color="000000"/>
            </w:tcBorders>
          </w:tcPr>
          <w:p w14:paraId="799D7793"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5</w:t>
            </w:r>
          </w:p>
        </w:tc>
        <w:tc>
          <w:tcPr>
            <w:tcW w:w="888" w:type="dxa"/>
            <w:tcBorders>
              <w:top w:val="single" w:sz="4" w:space="0" w:color="000000"/>
              <w:left w:val="single" w:sz="4" w:space="0" w:color="000000"/>
              <w:bottom w:val="single" w:sz="4" w:space="0" w:color="000000"/>
              <w:right w:val="single" w:sz="4" w:space="0" w:color="000000"/>
            </w:tcBorders>
          </w:tcPr>
          <w:p w14:paraId="29014A19"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6</w:t>
            </w:r>
          </w:p>
        </w:tc>
        <w:tc>
          <w:tcPr>
            <w:tcW w:w="1153" w:type="dxa"/>
            <w:tcBorders>
              <w:top w:val="single" w:sz="4" w:space="0" w:color="000000"/>
              <w:left w:val="single" w:sz="4" w:space="0" w:color="000000"/>
              <w:bottom w:val="single" w:sz="4" w:space="0" w:color="000000"/>
              <w:right w:val="single" w:sz="4" w:space="0" w:color="000000"/>
            </w:tcBorders>
          </w:tcPr>
          <w:p w14:paraId="31847920" w14:textId="77777777" w:rsidR="00885BFB" w:rsidRDefault="00885BFB">
            <w:pPr>
              <w:spacing w:after="0" w:line="240" w:lineRule="auto"/>
              <w:jc w:val="center"/>
              <w:rPr>
                <w:rFonts w:ascii="Times New Roman" w:hAnsi="Times New Roman"/>
                <w:color w:val="000000" w:themeColor="text1"/>
                <w:sz w:val="24"/>
              </w:rPr>
            </w:pPr>
          </w:p>
        </w:tc>
      </w:tr>
      <w:tr w:rsidR="00885BFB" w14:paraId="237405F5" w14:textId="77777777">
        <w:tc>
          <w:tcPr>
            <w:tcW w:w="3644" w:type="dxa"/>
            <w:tcBorders>
              <w:top w:val="single" w:sz="4" w:space="0" w:color="000000"/>
              <w:left w:val="single" w:sz="4" w:space="0" w:color="000000"/>
              <w:bottom w:val="single" w:sz="4" w:space="0" w:color="000000"/>
              <w:right w:val="single" w:sz="4" w:space="0" w:color="000000"/>
            </w:tcBorders>
          </w:tcPr>
          <w:p w14:paraId="01135ECD" w14:textId="77777777" w:rsidR="00885BFB" w:rsidRDefault="000D44A2">
            <w:pPr>
              <w:spacing w:after="0" w:line="240" w:lineRule="auto"/>
              <w:rPr>
                <w:rFonts w:ascii="Times New Roman" w:hAnsi="Times New Roman"/>
                <w:color w:val="000000" w:themeColor="text1"/>
                <w:sz w:val="24"/>
              </w:rPr>
            </w:pPr>
            <w:r>
              <w:rPr>
                <w:rFonts w:ascii="Times New Roman" w:hAnsi="Times New Roman"/>
                <w:color w:val="000000" w:themeColor="text1"/>
                <w:sz w:val="24"/>
              </w:rPr>
              <w:t>Среднегодовая численность постоянного населения, тыс. человек</w:t>
            </w:r>
          </w:p>
        </w:tc>
        <w:tc>
          <w:tcPr>
            <w:tcW w:w="876" w:type="dxa"/>
            <w:tcBorders>
              <w:top w:val="single" w:sz="4" w:space="0" w:color="000000"/>
              <w:left w:val="single" w:sz="4" w:space="0" w:color="000000"/>
              <w:bottom w:val="single" w:sz="4" w:space="0" w:color="000000"/>
              <w:right w:val="single" w:sz="4" w:space="0" w:color="000000"/>
            </w:tcBorders>
          </w:tcPr>
          <w:p w14:paraId="5F287D57"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49,2</w:t>
            </w:r>
          </w:p>
        </w:tc>
        <w:tc>
          <w:tcPr>
            <w:tcW w:w="1167" w:type="dxa"/>
            <w:tcBorders>
              <w:top w:val="single" w:sz="4" w:space="0" w:color="000000"/>
              <w:left w:val="single" w:sz="4" w:space="0" w:color="000000"/>
              <w:bottom w:val="single" w:sz="4" w:space="0" w:color="000000"/>
              <w:right w:val="single" w:sz="4" w:space="0" w:color="000000"/>
            </w:tcBorders>
          </w:tcPr>
          <w:p w14:paraId="2F5D6C84"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50,3</w:t>
            </w:r>
          </w:p>
        </w:tc>
        <w:tc>
          <w:tcPr>
            <w:tcW w:w="1022" w:type="dxa"/>
            <w:tcBorders>
              <w:top w:val="single" w:sz="4" w:space="0" w:color="000000"/>
              <w:left w:val="single" w:sz="4" w:space="0" w:color="000000"/>
              <w:bottom w:val="single" w:sz="4" w:space="0" w:color="000000"/>
              <w:right w:val="single" w:sz="4" w:space="0" w:color="000000"/>
            </w:tcBorders>
          </w:tcPr>
          <w:p w14:paraId="2E18D733"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52,34</w:t>
            </w:r>
          </w:p>
        </w:tc>
        <w:tc>
          <w:tcPr>
            <w:tcW w:w="878" w:type="dxa"/>
            <w:tcBorders>
              <w:top w:val="single" w:sz="4" w:space="0" w:color="000000"/>
              <w:left w:val="single" w:sz="4" w:space="0" w:color="000000"/>
              <w:bottom w:val="single" w:sz="4" w:space="0" w:color="000000"/>
              <w:right w:val="single" w:sz="4" w:space="0" w:color="000000"/>
            </w:tcBorders>
          </w:tcPr>
          <w:p w14:paraId="0A0491CD"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53,9</w:t>
            </w:r>
          </w:p>
        </w:tc>
        <w:tc>
          <w:tcPr>
            <w:tcW w:w="888" w:type="dxa"/>
            <w:tcBorders>
              <w:top w:val="single" w:sz="4" w:space="0" w:color="000000"/>
              <w:left w:val="single" w:sz="4" w:space="0" w:color="000000"/>
              <w:bottom w:val="single" w:sz="4" w:space="0" w:color="000000"/>
              <w:right w:val="single" w:sz="4" w:space="0" w:color="000000"/>
            </w:tcBorders>
          </w:tcPr>
          <w:p w14:paraId="6C5A29E1"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54,48</w:t>
            </w:r>
          </w:p>
        </w:tc>
        <w:tc>
          <w:tcPr>
            <w:tcW w:w="1153" w:type="dxa"/>
            <w:tcBorders>
              <w:top w:val="single" w:sz="4" w:space="0" w:color="000000"/>
              <w:left w:val="single" w:sz="4" w:space="0" w:color="000000"/>
              <w:bottom w:val="single" w:sz="4" w:space="0" w:color="000000"/>
              <w:right w:val="single" w:sz="4" w:space="0" w:color="000000"/>
            </w:tcBorders>
          </w:tcPr>
          <w:p w14:paraId="5A0596B8"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56</w:t>
            </w:r>
          </w:p>
        </w:tc>
      </w:tr>
      <w:tr w:rsidR="00885BFB" w14:paraId="73E2C2E4" w14:textId="77777777">
        <w:tc>
          <w:tcPr>
            <w:tcW w:w="3644" w:type="dxa"/>
            <w:tcBorders>
              <w:top w:val="single" w:sz="4" w:space="0" w:color="000000"/>
              <w:left w:val="single" w:sz="4" w:space="0" w:color="000000"/>
              <w:bottom w:val="single" w:sz="4" w:space="0" w:color="000000"/>
              <w:right w:val="single" w:sz="4" w:space="0" w:color="000000"/>
            </w:tcBorders>
          </w:tcPr>
          <w:p w14:paraId="35155E2C" w14:textId="77777777" w:rsidR="00885BFB" w:rsidRDefault="000D44A2">
            <w:pPr>
              <w:spacing w:after="0" w:line="240" w:lineRule="auto"/>
              <w:rPr>
                <w:rFonts w:ascii="Times New Roman" w:hAnsi="Times New Roman"/>
                <w:i/>
                <w:color w:val="000000" w:themeColor="text1"/>
                <w:sz w:val="24"/>
              </w:rPr>
            </w:pPr>
            <w:r>
              <w:rPr>
                <w:rFonts w:ascii="Times New Roman" w:hAnsi="Times New Roman"/>
                <w:color w:val="000000" w:themeColor="text1"/>
                <w:sz w:val="24"/>
              </w:rPr>
              <w:t>Естественный прирост численности постоянного населения на 1 января следующего года за отчетным (за год), человек</w:t>
            </w:r>
          </w:p>
        </w:tc>
        <w:tc>
          <w:tcPr>
            <w:tcW w:w="876" w:type="dxa"/>
            <w:tcBorders>
              <w:top w:val="single" w:sz="4" w:space="0" w:color="000000"/>
              <w:left w:val="single" w:sz="4" w:space="0" w:color="000000"/>
              <w:bottom w:val="single" w:sz="4" w:space="0" w:color="000000"/>
              <w:right w:val="single" w:sz="4" w:space="0" w:color="000000"/>
            </w:tcBorders>
          </w:tcPr>
          <w:p w14:paraId="0FCA937B"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-72</w:t>
            </w:r>
          </w:p>
        </w:tc>
        <w:tc>
          <w:tcPr>
            <w:tcW w:w="1167" w:type="dxa"/>
            <w:tcBorders>
              <w:top w:val="single" w:sz="4" w:space="0" w:color="000000"/>
              <w:left w:val="single" w:sz="4" w:space="0" w:color="000000"/>
              <w:bottom w:val="single" w:sz="4" w:space="0" w:color="000000"/>
              <w:right w:val="single" w:sz="4" w:space="0" w:color="000000"/>
            </w:tcBorders>
          </w:tcPr>
          <w:p w14:paraId="698892D3"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-173</w:t>
            </w:r>
          </w:p>
        </w:tc>
        <w:tc>
          <w:tcPr>
            <w:tcW w:w="1022" w:type="dxa"/>
            <w:tcBorders>
              <w:top w:val="single" w:sz="4" w:space="0" w:color="000000"/>
              <w:left w:val="single" w:sz="4" w:space="0" w:color="000000"/>
              <w:bottom w:val="single" w:sz="4" w:space="0" w:color="000000"/>
              <w:right w:val="single" w:sz="4" w:space="0" w:color="000000"/>
            </w:tcBorders>
          </w:tcPr>
          <w:p w14:paraId="37758AE2"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-66</w:t>
            </w:r>
          </w:p>
        </w:tc>
        <w:tc>
          <w:tcPr>
            <w:tcW w:w="878" w:type="dxa"/>
            <w:tcBorders>
              <w:top w:val="single" w:sz="4" w:space="0" w:color="000000"/>
              <w:left w:val="single" w:sz="4" w:space="0" w:color="000000"/>
              <w:bottom w:val="single" w:sz="4" w:space="0" w:color="000000"/>
              <w:right w:val="single" w:sz="4" w:space="0" w:color="000000"/>
            </w:tcBorders>
          </w:tcPr>
          <w:p w14:paraId="335DDEF6"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111</w:t>
            </w:r>
          </w:p>
        </w:tc>
        <w:tc>
          <w:tcPr>
            <w:tcW w:w="888" w:type="dxa"/>
            <w:tcBorders>
              <w:top w:val="single" w:sz="4" w:space="0" w:color="000000"/>
              <w:left w:val="single" w:sz="4" w:space="0" w:color="000000"/>
              <w:bottom w:val="single" w:sz="4" w:space="0" w:color="000000"/>
              <w:right w:val="single" w:sz="4" w:space="0" w:color="000000"/>
            </w:tcBorders>
          </w:tcPr>
          <w:p w14:paraId="333F5B8F"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55</w:t>
            </w:r>
          </w:p>
        </w:tc>
        <w:tc>
          <w:tcPr>
            <w:tcW w:w="1153" w:type="dxa"/>
            <w:tcBorders>
              <w:top w:val="single" w:sz="4" w:space="0" w:color="000000"/>
              <w:left w:val="single" w:sz="4" w:space="0" w:color="000000"/>
              <w:bottom w:val="single" w:sz="4" w:space="0" w:color="000000"/>
              <w:right w:val="single" w:sz="4" w:space="0" w:color="000000"/>
            </w:tcBorders>
          </w:tcPr>
          <w:p w14:paraId="20A84EC6"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110</w:t>
            </w:r>
          </w:p>
        </w:tc>
      </w:tr>
      <w:tr w:rsidR="00885BFB" w14:paraId="5C9DFEF3" w14:textId="77777777">
        <w:tc>
          <w:tcPr>
            <w:tcW w:w="3644" w:type="dxa"/>
            <w:tcBorders>
              <w:top w:val="single" w:sz="4" w:space="0" w:color="000000"/>
              <w:left w:val="single" w:sz="4" w:space="0" w:color="000000"/>
              <w:bottom w:val="single" w:sz="4" w:space="0" w:color="000000"/>
              <w:right w:val="single" w:sz="4" w:space="0" w:color="000000"/>
            </w:tcBorders>
          </w:tcPr>
          <w:p w14:paraId="5D5B912C" w14:textId="77777777" w:rsidR="00885BFB" w:rsidRDefault="000D44A2">
            <w:pPr>
              <w:spacing w:after="0" w:line="240" w:lineRule="auto"/>
              <w:rPr>
                <w:rFonts w:ascii="Times New Roman" w:hAnsi="Times New Roman"/>
                <w:i/>
                <w:color w:val="000000" w:themeColor="text1"/>
                <w:sz w:val="24"/>
              </w:rPr>
            </w:pPr>
            <w:r>
              <w:rPr>
                <w:rFonts w:ascii="Times New Roman" w:hAnsi="Times New Roman"/>
                <w:color w:val="000000" w:themeColor="text1"/>
                <w:sz w:val="24"/>
              </w:rPr>
              <w:t>Миграционный прирост численности постоянного населения на 1 января следующего года за отчетным (за год), человек</w:t>
            </w:r>
          </w:p>
        </w:tc>
        <w:tc>
          <w:tcPr>
            <w:tcW w:w="876" w:type="dxa"/>
            <w:tcBorders>
              <w:top w:val="single" w:sz="4" w:space="0" w:color="000000"/>
              <w:left w:val="single" w:sz="4" w:space="0" w:color="000000"/>
              <w:bottom w:val="single" w:sz="4" w:space="0" w:color="000000"/>
              <w:right w:val="single" w:sz="4" w:space="0" w:color="000000"/>
            </w:tcBorders>
          </w:tcPr>
          <w:p w14:paraId="1CDD3800"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1181</w:t>
            </w:r>
          </w:p>
        </w:tc>
        <w:tc>
          <w:tcPr>
            <w:tcW w:w="1167" w:type="dxa"/>
            <w:tcBorders>
              <w:top w:val="single" w:sz="4" w:space="0" w:color="000000"/>
              <w:left w:val="single" w:sz="4" w:space="0" w:color="000000"/>
              <w:bottom w:val="single" w:sz="4" w:space="0" w:color="000000"/>
              <w:right w:val="single" w:sz="4" w:space="0" w:color="000000"/>
            </w:tcBorders>
          </w:tcPr>
          <w:p w14:paraId="6DBA2ADE"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1675</w:t>
            </w:r>
          </w:p>
        </w:tc>
        <w:tc>
          <w:tcPr>
            <w:tcW w:w="1022" w:type="dxa"/>
            <w:tcBorders>
              <w:top w:val="single" w:sz="4" w:space="0" w:color="000000"/>
              <w:left w:val="single" w:sz="4" w:space="0" w:color="000000"/>
              <w:bottom w:val="single" w:sz="4" w:space="0" w:color="000000"/>
              <w:right w:val="single" w:sz="4" w:space="0" w:color="000000"/>
            </w:tcBorders>
          </w:tcPr>
          <w:p w14:paraId="1A0B82CF"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605</w:t>
            </w:r>
          </w:p>
        </w:tc>
        <w:tc>
          <w:tcPr>
            <w:tcW w:w="878" w:type="dxa"/>
            <w:tcBorders>
              <w:top w:val="single" w:sz="4" w:space="0" w:color="000000"/>
              <w:left w:val="single" w:sz="4" w:space="0" w:color="000000"/>
              <w:bottom w:val="single" w:sz="4" w:space="0" w:color="000000"/>
              <w:right w:val="single" w:sz="4" w:space="0" w:color="000000"/>
            </w:tcBorders>
          </w:tcPr>
          <w:p w14:paraId="46A5F1ED"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893</w:t>
            </w:r>
          </w:p>
        </w:tc>
        <w:tc>
          <w:tcPr>
            <w:tcW w:w="888" w:type="dxa"/>
            <w:tcBorders>
              <w:top w:val="single" w:sz="4" w:space="0" w:color="000000"/>
              <w:left w:val="single" w:sz="4" w:space="0" w:color="000000"/>
              <w:bottom w:val="single" w:sz="4" w:space="0" w:color="000000"/>
              <w:right w:val="single" w:sz="4" w:space="0" w:color="000000"/>
            </w:tcBorders>
          </w:tcPr>
          <w:p w14:paraId="673EE9D0"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w:t>
            </w:r>
          </w:p>
        </w:tc>
        <w:tc>
          <w:tcPr>
            <w:tcW w:w="1153" w:type="dxa"/>
            <w:tcBorders>
              <w:top w:val="single" w:sz="4" w:space="0" w:color="000000"/>
              <w:left w:val="single" w:sz="4" w:space="0" w:color="000000"/>
              <w:bottom w:val="single" w:sz="4" w:space="0" w:color="000000"/>
              <w:right w:val="single" w:sz="4" w:space="0" w:color="000000"/>
            </w:tcBorders>
          </w:tcPr>
          <w:p w14:paraId="739CACCC"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w:t>
            </w:r>
          </w:p>
        </w:tc>
      </w:tr>
    </w:tbl>
    <w:p w14:paraId="344A9F66" w14:textId="77777777" w:rsidR="00885BFB" w:rsidRDefault="000D44A2">
      <w:pPr>
        <w:spacing w:after="0" w:line="240" w:lineRule="auto"/>
        <w:rPr>
          <w:rFonts w:ascii="Times New Roman" w:hAnsi="Times New Roman"/>
          <w:color w:val="000000" w:themeColor="text1"/>
        </w:rPr>
      </w:pPr>
      <w:r>
        <w:rPr>
          <w:rFonts w:ascii="Times New Roman" w:hAnsi="Times New Roman"/>
          <w:color w:val="000000" w:themeColor="text1"/>
        </w:rPr>
        <w:t>* Нет данных</w:t>
      </w:r>
    </w:p>
    <w:p w14:paraId="2DD1CDD8" w14:textId="77777777" w:rsidR="00885BFB" w:rsidRDefault="00885BFB">
      <w:pPr>
        <w:spacing w:after="0" w:line="240" w:lineRule="auto"/>
        <w:ind w:firstLine="709"/>
        <w:jc w:val="both"/>
        <w:rPr>
          <w:rFonts w:ascii="Times New Roman" w:hAnsi="Times New Roman"/>
          <w:color w:val="000000" w:themeColor="text1"/>
          <w:sz w:val="28"/>
        </w:rPr>
      </w:pPr>
    </w:p>
    <w:p w14:paraId="64D29D60"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Среднегодовая численность постоянного населения Мясниковского района в 2020 – 2024 годах последовательно увеличивалась: 49,2 тыс. человек в 2020 году, 50,3 тыс. человек в 2021 году, 52,34 тыс. человек в 2022 году, 53,9 тыс. человек в 2023 году и 56 тыс. человек в 2024 году. Плановое значение 2024 года составляло 54,48 тыс. человек. Естественное движение населения в 2020 – 2022 годах оставалось отрицательным (-72, -173 и -66 человек), а в 2023 – 2024 годах сменилось приростом (111 и 110 человек). Миграционный прирост на протяжении периода сохранялся положительным и поддерживал рост численности: 1 181 человек в 2020 году, 1 675 человек в 2021 году, 605 человек в 2022 году и 893 человека в 2023 году (за 2024 год данные отсутствуют).</w:t>
      </w:r>
    </w:p>
    <w:p w14:paraId="7EEC57C5" w14:textId="77777777" w:rsidR="00885BFB" w:rsidRDefault="00885BFB">
      <w:pPr>
        <w:spacing w:after="0" w:line="240" w:lineRule="auto"/>
        <w:rPr>
          <w:rFonts w:ascii="Times New Roman" w:hAnsi="Times New Roman"/>
          <w:color w:val="000000" w:themeColor="text1"/>
          <w:sz w:val="28"/>
        </w:rPr>
      </w:pPr>
    </w:p>
    <w:p w14:paraId="4BF00FFC" w14:textId="77777777" w:rsidR="00885BFB" w:rsidRDefault="000D44A2">
      <w:pPr>
        <w:spacing w:after="0" w:line="240" w:lineRule="auto"/>
        <w:jc w:val="right"/>
        <w:rPr>
          <w:rFonts w:ascii="Times New Roman" w:hAnsi="Times New Roman"/>
          <w:color w:val="000000" w:themeColor="text1"/>
          <w:sz w:val="28"/>
        </w:rPr>
      </w:pPr>
      <w:r>
        <w:rPr>
          <w:rFonts w:ascii="Times New Roman" w:hAnsi="Times New Roman"/>
          <w:color w:val="000000" w:themeColor="text1"/>
          <w:sz w:val="28"/>
        </w:rPr>
        <w:t>Таблица № 2</w:t>
      </w:r>
    </w:p>
    <w:p w14:paraId="53A21448" w14:textId="77777777" w:rsidR="00885BFB" w:rsidRDefault="000D44A2">
      <w:pPr>
        <w:spacing w:after="0" w:line="240" w:lineRule="auto"/>
        <w:jc w:val="center"/>
        <w:rPr>
          <w:rFonts w:ascii="Times New Roman" w:hAnsi="Times New Roman"/>
          <w:b/>
          <w:color w:val="000000" w:themeColor="text1"/>
          <w:sz w:val="28"/>
        </w:rPr>
      </w:pPr>
      <w:r>
        <w:rPr>
          <w:rFonts w:ascii="Times New Roman" w:hAnsi="Times New Roman"/>
          <w:b/>
          <w:color w:val="000000" w:themeColor="text1"/>
          <w:sz w:val="28"/>
        </w:rPr>
        <w:t>ДИНАМИКА</w:t>
      </w:r>
    </w:p>
    <w:p w14:paraId="0BF0F0EA" w14:textId="77777777" w:rsidR="00885BFB" w:rsidRDefault="000D44A2">
      <w:pPr>
        <w:spacing w:after="0" w:line="240" w:lineRule="auto"/>
        <w:jc w:val="center"/>
        <w:rPr>
          <w:rFonts w:ascii="Times New Roman" w:hAnsi="Times New Roman"/>
          <w:color w:val="000000" w:themeColor="text1"/>
          <w:sz w:val="28"/>
        </w:rPr>
      </w:pPr>
      <w:r>
        <w:rPr>
          <w:rFonts w:ascii="Times New Roman" w:hAnsi="Times New Roman"/>
          <w:color w:val="000000" w:themeColor="text1"/>
          <w:sz w:val="28"/>
        </w:rPr>
        <w:t>объема отгруженных товаров, работ и услуг, выполненных собственными силами по полному кругу предприятий Мясниковского района в 2020 – 2024 годах</w:t>
      </w:r>
    </w:p>
    <w:p w14:paraId="355703EB" w14:textId="77777777" w:rsidR="00885BFB" w:rsidRDefault="00885BFB">
      <w:pPr>
        <w:spacing w:after="0" w:line="240" w:lineRule="auto"/>
        <w:rPr>
          <w:rFonts w:ascii="Times New Roman" w:hAnsi="Times New Roman"/>
          <w:color w:val="000000" w:themeColor="text1"/>
          <w:sz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798"/>
        <w:gridCol w:w="874"/>
        <w:gridCol w:w="1152"/>
        <w:gridCol w:w="905"/>
        <w:gridCol w:w="905"/>
        <w:gridCol w:w="887"/>
        <w:gridCol w:w="1002"/>
      </w:tblGrid>
      <w:tr w:rsidR="00885BFB" w14:paraId="16C005E3" w14:textId="77777777">
        <w:trPr>
          <w:trHeight w:val="345"/>
        </w:trPr>
        <w:tc>
          <w:tcPr>
            <w:tcW w:w="3798" w:type="dxa"/>
            <w:vMerge w:val="restart"/>
            <w:tcBorders>
              <w:top w:val="single" w:sz="4" w:space="0" w:color="000000"/>
              <w:left w:val="single" w:sz="4" w:space="0" w:color="000000"/>
              <w:bottom w:val="single" w:sz="4" w:space="0" w:color="000000"/>
              <w:right w:val="single" w:sz="4" w:space="0" w:color="000000"/>
            </w:tcBorders>
          </w:tcPr>
          <w:p w14:paraId="663E3013"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Наименование показателя</w:t>
            </w:r>
          </w:p>
        </w:tc>
        <w:tc>
          <w:tcPr>
            <w:tcW w:w="874" w:type="dxa"/>
            <w:vMerge w:val="restart"/>
            <w:tcBorders>
              <w:top w:val="single" w:sz="4" w:space="0" w:color="000000"/>
              <w:left w:val="single" w:sz="4" w:space="0" w:color="000000"/>
              <w:bottom w:val="single" w:sz="4" w:space="0" w:color="000000"/>
              <w:right w:val="single" w:sz="4" w:space="0" w:color="000000"/>
            </w:tcBorders>
          </w:tcPr>
          <w:p w14:paraId="7AC743B5"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2020 год</w:t>
            </w:r>
          </w:p>
        </w:tc>
        <w:tc>
          <w:tcPr>
            <w:tcW w:w="1152" w:type="dxa"/>
            <w:vMerge w:val="restart"/>
            <w:tcBorders>
              <w:top w:val="single" w:sz="4" w:space="0" w:color="000000"/>
              <w:left w:val="single" w:sz="4" w:space="0" w:color="000000"/>
              <w:bottom w:val="single" w:sz="4" w:space="0" w:color="000000"/>
              <w:right w:val="single" w:sz="4" w:space="0" w:color="000000"/>
            </w:tcBorders>
          </w:tcPr>
          <w:p w14:paraId="497D6BCB"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2021 год (база)</w:t>
            </w:r>
          </w:p>
        </w:tc>
        <w:tc>
          <w:tcPr>
            <w:tcW w:w="905" w:type="dxa"/>
            <w:vMerge w:val="restart"/>
            <w:tcBorders>
              <w:top w:val="single" w:sz="4" w:space="0" w:color="000000"/>
              <w:left w:val="single" w:sz="4" w:space="0" w:color="000000"/>
              <w:bottom w:val="single" w:sz="4" w:space="0" w:color="000000"/>
              <w:right w:val="single" w:sz="4" w:space="0" w:color="000000"/>
            </w:tcBorders>
          </w:tcPr>
          <w:p w14:paraId="6B9D1A18"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2022 год</w:t>
            </w:r>
          </w:p>
        </w:tc>
        <w:tc>
          <w:tcPr>
            <w:tcW w:w="905" w:type="dxa"/>
            <w:vMerge w:val="restart"/>
            <w:tcBorders>
              <w:top w:val="single" w:sz="4" w:space="0" w:color="000000"/>
              <w:left w:val="single" w:sz="4" w:space="0" w:color="000000"/>
              <w:bottom w:val="single" w:sz="4" w:space="0" w:color="000000"/>
              <w:right w:val="single" w:sz="4" w:space="0" w:color="000000"/>
            </w:tcBorders>
          </w:tcPr>
          <w:p w14:paraId="04FEF246"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2023 год</w:t>
            </w:r>
          </w:p>
        </w:tc>
        <w:tc>
          <w:tcPr>
            <w:tcW w:w="1889" w:type="dxa"/>
            <w:gridSpan w:val="2"/>
            <w:tcBorders>
              <w:top w:val="single" w:sz="4" w:space="0" w:color="000000"/>
              <w:left w:val="single" w:sz="4" w:space="0" w:color="000000"/>
              <w:bottom w:val="single" w:sz="4" w:space="0" w:color="000000"/>
              <w:right w:val="single" w:sz="4" w:space="0" w:color="000000"/>
            </w:tcBorders>
          </w:tcPr>
          <w:p w14:paraId="43A11C1B"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2024 год</w:t>
            </w:r>
          </w:p>
        </w:tc>
      </w:tr>
      <w:tr w:rsidR="00885BFB" w14:paraId="192ECBC8" w14:textId="77777777">
        <w:trPr>
          <w:trHeight w:val="195"/>
        </w:trPr>
        <w:tc>
          <w:tcPr>
            <w:tcW w:w="3798" w:type="dxa"/>
            <w:vMerge/>
            <w:tcBorders>
              <w:top w:val="single" w:sz="4" w:space="0" w:color="000000"/>
              <w:left w:val="single" w:sz="4" w:space="0" w:color="000000"/>
              <w:bottom w:val="single" w:sz="4" w:space="0" w:color="000000"/>
              <w:right w:val="single" w:sz="4" w:space="0" w:color="000000"/>
            </w:tcBorders>
          </w:tcPr>
          <w:p w14:paraId="5FAE9347" w14:textId="77777777" w:rsidR="00885BFB" w:rsidRDefault="00885BFB">
            <w:pPr>
              <w:rPr>
                <w:color w:val="000000" w:themeColor="text1"/>
              </w:rPr>
            </w:pPr>
          </w:p>
        </w:tc>
        <w:tc>
          <w:tcPr>
            <w:tcW w:w="874" w:type="dxa"/>
            <w:vMerge/>
            <w:tcBorders>
              <w:top w:val="single" w:sz="4" w:space="0" w:color="000000"/>
              <w:left w:val="single" w:sz="4" w:space="0" w:color="000000"/>
              <w:bottom w:val="single" w:sz="4" w:space="0" w:color="000000"/>
              <w:right w:val="single" w:sz="4" w:space="0" w:color="000000"/>
            </w:tcBorders>
          </w:tcPr>
          <w:p w14:paraId="47550560" w14:textId="77777777" w:rsidR="00885BFB" w:rsidRDefault="00885BFB">
            <w:pPr>
              <w:rPr>
                <w:color w:val="000000" w:themeColor="text1"/>
              </w:rPr>
            </w:pPr>
          </w:p>
        </w:tc>
        <w:tc>
          <w:tcPr>
            <w:tcW w:w="1152" w:type="dxa"/>
            <w:vMerge/>
            <w:tcBorders>
              <w:top w:val="single" w:sz="4" w:space="0" w:color="000000"/>
              <w:left w:val="single" w:sz="4" w:space="0" w:color="000000"/>
              <w:bottom w:val="single" w:sz="4" w:space="0" w:color="000000"/>
              <w:right w:val="single" w:sz="4" w:space="0" w:color="000000"/>
            </w:tcBorders>
          </w:tcPr>
          <w:p w14:paraId="23BC1403" w14:textId="77777777" w:rsidR="00885BFB" w:rsidRDefault="00885BFB">
            <w:pPr>
              <w:rPr>
                <w:color w:val="000000" w:themeColor="text1"/>
              </w:rPr>
            </w:pPr>
          </w:p>
        </w:tc>
        <w:tc>
          <w:tcPr>
            <w:tcW w:w="905" w:type="dxa"/>
            <w:vMerge/>
            <w:tcBorders>
              <w:top w:val="single" w:sz="4" w:space="0" w:color="000000"/>
              <w:left w:val="single" w:sz="4" w:space="0" w:color="000000"/>
              <w:bottom w:val="single" w:sz="4" w:space="0" w:color="000000"/>
              <w:right w:val="single" w:sz="4" w:space="0" w:color="000000"/>
            </w:tcBorders>
          </w:tcPr>
          <w:p w14:paraId="01586C4B" w14:textId="77777777" w:rsidR="00885BFB" w:rsidRDefault="00885BFB">
            <w:pPr>
              <w:rPr>
                <w:color w:val="000000" w:themeColor="text1"/>
              </w:rPr>
            </w:pPr>
          </w:p>
        </w:tc>
        <w:tc>
          <w:tcPr>
            <w:tcW w:w="905" w:type="dxa"/>
            <w:vMerge/>
            <w:tcBorders>
              <w:top w:val="single" w:sz="4" w:space="0" w:color="000000"/>
              <w:left w:val="single" w:sz="4" w:space="0" w:color="000000"/>
              <w:bottom w:val="single" w:sz="4" w:space="0" w:color="000000"/>
              <w:right w:val="single" w:sz="4" w:space="0" w:color="000000"/>
            </w:tcBorders>
          </w:tcPr>
          <w:p w14:paraId="383F2B60" w14:textId="77777777" w:rsidR="00885BFB" w:rsidRDefault="00885BFB">
            <w:pPr>
              <w:rPr>
                <w:color w:val="000000" w:themeColor="text1"/>
              </w:rPr>
            </w:pPr>
          </w:p>
        </w:tc>
        <w:tc>
          <w:tcPr>
            <w:tcW w:w="887" w:type="dxa"/>
            <w:tcBorders>
              <w:top w:val="single" w:sz="4" w:space="0" w:color="000000"/>
              <w:left w:val="single" w:sz="4" w:space="0" w:color="000000"/>
              <w:bottom w:val="single" w:sz="4" w:space="0" w:color="000000"/>
              <w:right w:val="single" w:sz="4" w:space="0" w:color="000000"/>
            </w:tcBorders>
          </w:tcPr>
          <w:p w14:paraId="6A6FC935"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(план)</w:t>
            </w:r>
          </w:p>
        </w:tc>
        <w:tc>
          <w:tcPr>
            <w:tcW w:w="1002" w:type="dxa"/>
            <w:tcBorders>
              <w:top w:val="single" w:sz="4" w:space="0" w:color="000000"/>
              <w:left w:val="single" w:sz="4" w:space="0" w:color="000000"/>
              <w:bottom w:val="single" w:sz="4" w:space="0" w:color="000000"/>
              <w:right w:val="single" w:sz="4" w:space="0" w:color="000000"/>
            </w:tcBorders>
          </w:tcPr>
          <w:p w14:paraId="5D86D88F"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(факт)</w:t>
            </w:r>
          </w:p>
        </w:tc>
      </w:tr>
      <w:tr w:rsidR="00885BFB" w14:paraId="05202C37" w14:textId="77777777">
        <w:tc>
          <w:tcPr>
            <w:tcW w:w="3798" w:type="dxa"/>
            <w:tcBorders>
              <w:top w:val="single" w:sz="4" w:space="0" w:color="000000"/>
              <w:left w:val="single" w:sz="4" w:space="0" w:color="000000"/>
              <w:bottom w:val="single" w:sz="4" w:space="0" w:color="000000"/>
              <w:right w:val="single" w:sz="4" w:space="0" w:color="000000"/>
            </w:tcBorders>
          </w:tcPr>
          <w:p w14:paraId="334C655D"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w:t>
            </w:r>
          </w:p>
        </w:tc>
        <w:tc>
          <w:tcPr>
            <w:tcW w:w="874" w:type="dxa"/>
            <w:tcBorders>
              <w:top w:val="single" w:sz="4" w:space="0" w:color="000000"/>
              <w:left w:val="single" w:sz="4" w:space="0" w:color="000000"/>
              <w:bottom w:val="single" w:sz="4" w:space="0" w:color="000000"/>
              <w:right w:val="single" w:sz="4" w:space="0" w:color="000000"/>
            </w:tcBorders>
          </w:tcPr>
          <w:p w14:paraId="14D972FC"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1152" w:type="dxa"/>
            <w:tcBorders>
              <w:top w:val="single" w:sz="4" w:space="0" w:color="000000"/>
              <w:left w:val="single" w:sz="4" w:space="0" w:color="000000"/>
              <w:bottom w:val="single" w:sz="4" w:space="0" w:color="000000"/>
              <w:right w:val="single" w:sz="4" w:space="0" w:color="000000"/>
            </w:tcBorders>
          </w:tcPr>
          <w:p w14:paraId="751CEAFC"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3</w:t>
            </w:r>
          </w:p>
        </w:tc>
        <w:tc>
          <w:tcPr>
            <w:tcW w:w="905" w:type="dxa"/>
            <w:tcBorders>
              <w:top w:val="single" w:sz="4" w:space="0" w:color="000000"/>
              <w:left w:val="single" w:sz="4" w:space="0" w:color="000000"/>
              <w:bottom w:val="single" w:sz="4" w:space="0" w:color="000000"/>
              <w:right w:val="single" w:sz="4" w:space="0" w:color="000000"/>
            </w:tcBorders>
          </w:tcPr>
          <w:p w14:paraId="716FC3A6"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905" w:type="dxa"/>
            <w:tcBorders>
              <w:top w:val="single" w:sz="4" w:space="0" w:color="000000"/>
              <w:left w:val="single" w:sz="4" w:space="0" w:color="000000"/>
              <w:bottom w:val="single" w:sz="4" w:space="0" w:color="000000"/>
              <w:right w:val="single" w:sz="4" w:space="0" w:color="000000"/>
            </w:tcBorders>
          </w:tcPr>
          <w:p w14:paraId="67B1AC1E"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5</w:t>
            </w:r>
          </w:p>
        </w:tc>
        <w:tc>
          <w:tcPr>
            <w:tcW w:w="887" w:type="dxa"/>
            <w:tcBorders>
              <w:top w:val="single" w:sz="4" w:space="0" w:color="000000"/>
              <w:left w:val="single" w:sz="4" w:space="0" w:color="000000"/>
              <w:bottom w:val="single" w:sz="4" w:space="0" w:color="000000"/>
              <w:right w:val="single" w:sz="4" w:space="0" w:color="000000"/>
            </w:tcBorders>
          </w:tcPr>
          <w:p w14:paraId="2624DBA2"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6</w:t>
            </w:r>
          </w:p>
        </w:tc>
        <w:tc>
          <w:tcPr>
            <w:tcW w:w="1002" w:type="dxa"/>
            <w:tcBorders>
              <w:top w:val="single" w:sz="4" w:space="0" w:color="000000"/>
              <w:left w:val="single" w:sz="4" w:space="0" w:color="000000"/>
              <w:bottom w:val="single" w:sz="4" w:space="0" w:color="000000"/>
              <w:right w:val="single" w:sz="4" w:space="0" w:color="000000"/>
            </w:tcBorders>
          </w:tcPr>
          <w:p w14:paraId="6F0A9C6E" w14:textId="77777777" w:rsidR="00885BFB" w:rsidRDefault="00885BFB">
            <w:pPr>
              <w:spacing w:after="0" w:line="240" w:lineRule="auto"/>
              <w:jc w:val="center"/>
              <w:rPr>
                <w:rFonts w:ascii="Times New Roman" w:hAnsi="Times New Roman"/>
                <w:color w:val="000000" w:themeColor="text1"/>
                <w:sz w:val="24"/>
              </w:rPr>
            </w:pPr>
          </w:p>
        </w:tc>
      </w:tr>
      <w:tr w:rsidR="00885BFB" w14:paraId="44699CD8" w14:textId="77777777">
        <w:tc>
          <w:tcPr>
            <w:tcW w:w="3798" w:type="dxa"/>
            <w:tcBorders>
              <w:top w:val="single" w:sz="4" w:space="0" w:color="000000"/>
              <w:left w:val="single" w:sz="4" w:space="0" w:color="000000"/>
              <w:bottom w:val="single" w:sz="4" w:space="0" w:color="000000"/>
              <w:right w:val="single" w:sz="4" w:space="0" w:color="000000"/>
            </w:tcBorders>
          </w:tcPr>
          <w:p w14:paraId="3E4CDE05" w14:textId="77777777" w:rsidR="00885BFB" w:rsidRDefault="000D44A2">
            <w:pPr>
              <w:spacing w:after="0" w:line="240" w:lineRule="auto"/>
              <w:rPr>
                <w:rFonts w:ascii="Times New Roman" w:hAnsi="Times New Roman"/>
                <w:color w:val="000000" w:themeColor="text1"/>
                <w:sz w:val="24"/>
              </w:rPr>
            </w:pPr>
            <w:r>
              <w:rPr>
                <w:rFonts w:ascii="Times New Roman" w:hAnsi="Times New Roman"/>
                <w:color w:val="000000" w:themeColor="text1"/>
                <w:sz w:val="24"/>
              </w:rPr>
              <w:t>Совокупный объем отгруженных товаров, работ и услуг, выполненных собственными силами по полному кругу предприятий Мясниковского района, млрд рублей</w:t>
            </w:r>
          </w:p>
        </w:tc>
        <w:tc>
          <w:tcPr>
            <w:tcW w:w="874" w:type="dxa"/>
            <w:tcBorders>
              <w:top w:val="single" w:sz="4" w:space="0" w:color="000000"/>
              <w:left w:val="single" w:sz="4" w:space="0" w:color="000000"/>
              <w:bottom w:val="single" w:sz="4" w:space="0" w:color="000000"/>
              <w:right w:val="single" w:sz="4" w:space="0" w:color="000000"/>
            </w:tcBorders>
          </w:tcPr>
          <w:p w14:paraId="25EE4DD2"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6,127</w:t>
            </w:r>
          </w:p>
        </w:tc>
        <w:tc>
          <w:tcPr>
            <w:tcW w:w="1152" w:type="dxa"/>
            <w:tcBorders>
              <w:top w:val="single" w:sz="4" w:space="0" w:color="000000"/>
              <w:left w:val="single" w:sz="4" w:space="0" w:color="000000"/>
              <w:bottom w:val="single" w:sz="4" w:space="0" w:color="000000"/>
              <w:right w:val="single" w:sz="4" w:space="0" w:color="000000"/>
            </w:tcBorders>
          </w:tcPr>
          <w:p w14:paraId="422C2943"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7,808</w:t>
            </w:r>
          </w:p>
        </w:tc>
        <w:tc>
          <w:tcPr>
            <w:tcW w:w="905" w:type="dxa"/>
            <w:tcBorders>
              <w:top w:val="single" w:sz="4" w:space="0" w:color="000000"/>
              <w:left w:val="single" w:sz="4" w:space="0" w:color="000000"/>
              <w:bottom w:val="single" w:sz="4" w:space="0" w:color="000000"/>
              <w:right w:val="single" w:sz="4" w:space="0" w:color="000000"/>
            </w:tcBorders>
          </w:tcPr>
          <w:p w14:paraId="3337BD1E"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 xml:space="preserve">10,204  </w:t>
            </w:r>
          </w:p>
        </w:tc>
        <w:tc>
          <w:tcPr>
            <w:tcW w:w="905" w:type="dxa"/>
            <w:tcBorders>
              <w:top w:val="single" w:sz="4" w:space="0" w:color="000000"/>
              <w:left w:val="single" w:sz="4" w:space="0" w:color="000000"/>
              <w:bottom w:val="single" w:sz="4" w:space="0" w:color="000000"/>
              <w:right w:val="single" w:sz="4" w:space="0" w:color="000000"/>
            </w:tcBorders>
          </w:tcPr>
          <w:p w14:paraId="7C5EF033"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 xml:space="preserve">15,677  </w:t>
            </w:r>
          </w:p>
        </w:tc>
        <w:tc>
          <w:tcPr>
            <w:tcW w:w="887" w:type="dxa"/>
            <w:tcBorders>
              <w:top w:val="single" w:sz="4" w:space="0" w:color="000000"/>
              <w:left w:val="single" w:sz="4" w:space="0" w:color="000000"/>
              <w:bottom w:val="single" w:sz="4" w:space="0" w:color="000000"/>
              <w:right w:val="single" w:sz="4" w:space="0" w:color="000000"/>
            </w:tcBorders>
          </w:tcPr>
          <w:p w14:paraId="6131DF98"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10,9</w:t>
            </w:r>
          </w:p>
        </w:tc>
        <w:tc>
          <w:tcPr>
            <w:tcW w:w="1002" w:type="dxa"/>
            <w:tcBorders>
              <w:top w:val="single" w:sz="4" w:space="0" w:color="000000"/>
              <w:left w:val="single" w:sz="4" w:space="0" w:color="000000"/>
              <w:bottom w:val="single" w:sz="4" w:space="0" w:color="000000"/>
              <w:right w:val="single" w:sz="4" w:space="0" w:color="000000"/>
            </w:tcBorders>
          </w:tcPr>
          <w:p w14:paraId="515BA8DA"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 xml:space="preserve">14,63  </w:t>
            </w:r>
          </w:p>
        </w:tc>
      </w:tr>
      <w:tr w:rsidR="00885BFB" w14:paraId="371E766E" w14:textId="77777777">
        <w:tc>
          <w:tcPr>
            <w:tcW w:w="3798" w:type="dxa"/>
            <w:tcBorders>
              <w:top w:val="single" w:sz="4" w:space="0" w:color="000000"/>
              <w:left w:val="single" w:sz="4" w:space="0" w:color="000000"/>
              <w:bottom w:val="single" w:sz="4" w:space="0" w:color="000000"/>
              <w:right w:val="single" w:sz="4" w:space="0" w:color="000000"/>
            </w:tcBorders>
          </w:tcPr>
          <w:p w14:paraId="22B2E8A8" w14:textId="77777777" w:rsidR="00885BFB" w:rsidRDefault="000D44A2">
            <w:pPr>
              <w:widowControl w:val="0"/>
              <w:spacing w:after="0"/>
              <w:rPr>
                <w:rFonts w:ascii="Times New Roman" w:hAnsi="Times New Roman"/>
                <w:color w:val="000000" w:themeColor="text1"/>
                <w:sz w:val="24"/>
              </w:rPr>
            </w:pPr>
            <w:r>
              <w:rPr>
                <w:rFonts w:ascii="Times New Roman" w:hAnsi="Times New Roman"/>
                <w:color w:val="000000" w:themeColor="text1"/>
                <w:sz w:val="24"/>
              </w:rPr>
              <w:t>Индекс физического объема совокупного объема отгруженных товаров, работ и услуг к базовому году, процентов</w:t>
            </w:r>
          </w:p>
        </w:tc>
        <w:tc>
          <w:tcPr>
            <w:tcW w:w="874" w:type="dxa"/>
            <w:tcBorders>
              <w:top w:val="single" w:sz="4" w:space="0" w:color="000000"/>
              <w:left w:val="single" w:sz="4" w:space="0" w:color="000000"/>
              <w:bottom w:val="single" w:sz="4" w:space="0" w:color="000000"/>
              <w:right w:val="single" w:sz="4" w:space="0" w:color="000000"/>
            </w:tcBorders>
          </w:tcPr>
          <w:p w14:paraId="449434DF"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w:t>
            </w:r>
          </w:p>
        </w:tc>
        <w:tc>
          <w:tcPr>
            <w:tcW w:w="1152" w:type="dxa"/>
            <w:tcBorders>
              <w:top w:val="single" w:sz="4" w:space="0" w:color="000000"/>
              <w:left w:val="single" w:sz="4" w:space="0" w:color="000000"/>
              <w:bottom w:val="single" w:sz="4" w:space="0" w:color="000000"/>
              <w:right w:val="single" w:sz="4" w:space="0" w:color="000000"/>
            </w:tcBorders>
          </w:tcPr>
          <w:p w14:paraId="04BD1F90"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100</w:t>
            </w:r>
          </w:p>
        </w:tc>
        <w:tc>
          <w:tcPr>
            <w:tcW w:w="905" w:type="dxa"/>
            <w:tcBorders>
              <w:top w:val="single" w:sz="4" w:space="0" w:color="000000"/>
              <w:left w:val="single" w:sz="4" w:space="0" w:color="000000"/>
              <w:bottom w:val="single" w:sz="4" w:space="0" w:color="000000"/>
              <w:right w:val="single" w:sz="4" w:space="0" w:color="000000"/>
            </w:tcBorders>
          </w:tcPr>
          <w:p w14:paraId="667094E7"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122,9</w:t>
            </w:r>
          </w:p>
        </w:tc>
        <w:tc>
          <w:tcPr>
            <w:tcW w:w="905" w:type="dxa"/>
            <w:tcBorders>
              <w:top w:val="single" w:sz="4" w:space="0" w:color="000000"/>
              <w:left w:val="single" w:sz="4" w:space="0" w:color="000000"/>
              <w:bottom w:val="single" w:sz="4" w:space="0" w:color="000000"/>
              <w:right w:val="single" w:sz="4" w:space="0" w:color="000000"/>
            </w:tcBorders>
          </w:tcPr>
          <w:p w14:paraId="080D4799"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174,6</w:t>
            </w:r>
          </w:p>
        </w:tc>
        <w:tc>
          <w:tcPr>
            <w:tcW w:w="887" w:type="dxa"/>
            <w:tcBorders>
              <w:top w:val="single" w:sz="4" w:space="0" w:color="000000"/>
              <w:left w:val="single" w:sz="4" w:space="0" w:color="000000"/>
              <w:bottom w:val="single" w:sz="4" w:space="0" w:color="000000"/>
              <w:right w:val="single" w:sz="4" w:space="0" w:color="000000"/>
            </w:tcBorders>
          </w:tcPr>
          <w:p w14:paraId="00807EB8"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w:t>
            </w:r>
          </w:p>
        </w:tc>
        <w:tc>
          <w:tcPr>
            <w:tcW w:w="1002" w:type="dxa"/>
            <w:tcBorders>
              <w:top w:val="single" w:sz="4" w:space="0" w:color="000000"/>
              <w:left w:val="single" w:sz="4" w:space="0" w:color="000000"/>
              <w:bottom w:val="single" w:sz="4" w:space="0" w:color="000000"/>
              <w:right w:val="single" w:sz="4" w:space="0" w:color="000000"/>
            </w:tcBorders>
          </w:tcPr>
          <w:p w14:paraId="5C8A0CEB"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158,2</w:t>
            </w:r>
          </w:p>
        </w:tc>
      </w:tr>
    </w:tbl>
    <w:p w14:paraId="26B21DD9" w14:textId="77777777" w:rsidR="00885BFB" w:rsidRDefault="00885BFB">
      <w:pPr>
        <w:spacing w:after="0" w:line="240" w:lineRule="auto"/>
        <w:rPr>
          <w:rFonts w:ascii="Times New Roman" w:hAnsi="Times New Roman"/>
          <w:color w:val="000000" w:themeColor="text1"/>
          <w:sz w:val="28"/>
        </w:rPr>
      </w:pPr>
    </w:p>
    <w:p w14:paraId="1A2FD70A"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Совокупный объем отгруженных товаров, работ и услуг, выполненных собственными силами по полному кругу предприятий Мясниковского района, в 2020 – 2024 годах в целом возрастал: 6,127 млрд рублей в 2020 году, 7,808 млрд рублей в 2021 году, 10,204 млрд рублей в 2022 году, 15,677 млрд рублей в 2023 году и 14,63 млрд рублей в 2024 году. Индекс физического объема к базовому 2021 году составил 122,9 % в 2022 году, 174,6 % в 2023 году и 158,2 % в 2024 году. Плановое значение 2024 года было определено на уровне 10,9 млрд рублей. </w:t>
      </w:r>
    </w:p>
    <w:p w14:paraId="38595FDE" w14:textId="77777777" w:rsidR="00885BFB" w:rsidRDefault="00885BFB">
      <w:pPr>
        <w:spacing w:after="0" w:line="240" w:lineRule="auto"/>
        <w:rPr>
          <w:rFonts w:ascii="Times New Roman" w:hAnsi="Times New Roman"/>
          <w:color w:val="000000" w:themeColor="text1"/>
          <w:sz w:val="28"/>
        </w:rPr>
      </w:pPr>
    </w:p>
    <w:p w14:paraId="57BF9B31" w14:textId="77777777" w:rsidR="00885BFB" w:rsidRDefault="000D44A2">
      <w:pPr>
        <w:spacing w:after="0" w:line="240" w:lineRule="auto"/>
        <w:jc w:val="right"/>
        <w:rPr>
          <w:rFonts w:ascii="Times New Roman" w:hAnsi="Times New Roman"/>
          <w:color w:val="000000" w:themeColor="text1"/>
          <w:sz w:val="28"/>
        </w:rPr>
      </w:pPr>
      <w:r>
        <w:rPr>
          <w:rFonts w:ascii="Times New Roman" w:hAnsi="Times New Roman"/>
          <w:color w:val="000000" w:themeColor="text1"/>
          <w:sz w:val="28"/>
        </w:rPr>
        <w:t>Таблица № 3</w:t>
      </w:r>
    </w:p>
    <w:p w14:paraId="6CB194F1" w14:textId="77777777" w:rsidR="00885BFB" w:rsidRDefault="000D44A2">
      <w:pPr>
        <w:spacing w:after="0" w:line="240" w:lineRule="auto"/>
        <w:jc w:val="center"/>
        <w:rPr>
          <w:rFonts w:ascii="Times New Roman" w:hAnsi="Times New Roman"/>
          <w:b/>
          <w:color w:val="000000" w:themeColor="text1"/>
          <w:sz w:val="28"/>
        </w:rPr>
      </w:pPr>
      <w:r>
        <w:rPr>
          <w:rFonts w:ascii="Times New Roman" w:hAnsi="Times New Roman"/>
          <w:b/>
          <w:color w:val="000000" w:themeColor="text1"/>
          <w:sz w:val="28"/>
        </w:rPr>
        <w:t>ДИНАМИКА</w:t>
      </w:r>
    </w:p>
    <w:p w14:paraId="73ABE233" w14:textId="77777777" w:rsidR="00885BFB" w:rsidRDefault="000D44A2">
      <w:pPr>
        <w:spacing w:after="0" w:line="240" w:lineRule="auto"/>
        <w:jc w:val="center"/>
        <w:rPr>
          <w:rFonts w:ascii="Times New Roman" w:hAnsi="Times New Roman"/>
          <w:color w:val="000000" w:themeColor="text1"/>
          <w:sz w:val="28"/>
        </w:rPr>
      </w:pPr>
      <w:r>
        <w:rPr>
          <w:rFonts w:ascii="Times New Roman" w:hAnsi="Times New Roman"/>
          <w:color w:val="000000" w:themeColor="text1"/>
          <w:sz w:val="28"/>
        </w:rPr>
        <w:t>инвестиций в основной капитал в Мясниковском районе в 2020 – 2024 годах</w:t>
      </w:r>
    </w:p>
    <w:p w14:paraId="2411BA16" w14:textId="77777777" w:rsidR="00885BFB" w:rsidRDefault="00885BFB">
      <w:pPr>
        <w:spacing w:after="0" w:line="240" w:lineRule="auto"/>
        <w:rPr>
          <w:rFonts w:ascii="Times New Roman" w:hAnsi="Times New Roman"/>
          <w:color w:val="000000" w:themeColor="text1"/>
          <w:sz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624"/>
        <w:gridCol w:w="995"/>
        <w:gridCol w:w="1305"/>
        <w:gridCol w:w="1018"/>
        <w:gridCol w:w="871"/>
        <w:gridCol w:w="881"/>
        <w:gridCol w:w="943"/>
      </w:tblGrid>
      <w:tr w:rsidR="00885BFB" w14:paraId="02D0DC87" w14:textId="77777777">
        <w:tc>
          <w:tcPr>
            <w:tcW w:w="3624" w:type="dxa"/>
            <w:vMerge w:val="restart"/>
            <w:tcBorders>
              <w:top w:val="single" w:sz="4" w:space="0" w:color="000000"/>
              <w:left w:val="single" w:sz="4" w:space="0" w:color="000000"/>
              <w:bottom w:val="single" w:sz="4" w:space="0" w:color="000000"/>
              <w:right w:val="single" w:sz="4" w:space="0" w:color="000000"/>
            </w:tcBorders>
          </w:tcPr>
          <w:p w14:paraId="571CA5B3"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Наименование показателя</w:t>
            </w:r>
          </w:p>
        </w:tc>
        <w:tc>
          <w:tcPr>
            <w:tcW w:w="995" w:type="dxa"/>
            <w:vMerge w:val="restart"/>
            <w:tcBorders>
              <w:top w:val="single" w:sz="4" w:space="0" w:color="000000"/>
              <w:left w:val="single" w:sz="4" w:space="0" w:color="000000"/>
              <w:bottom w:val="single" w:sz="4" w:space="0" w:color="000000"/>
              <w:right w:val="single" w:sz="4" w:space="0" w:color="000000"/>
            </w:tcBorders>
          </w:tcPr>
          <w:p w14:paraId="010D975A"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2020 год</w:t>
            </w:r>
          </w:p>
        </w:tc>
        <w:tc>
          <w:tcPr>
            <w:tcW w:w="1305" w:type="dxa"/>
            <w:vMerge w:val="restart"/>
            <w:tcBorders>
              <w:top w:val="single" w:sz="4" w:space="0" w:color="000000"/>
              <w:left w:val="single" w:sz="4" w:space="0" w:color="000000"/>
              <w:bottom w:val="single" w:sz="4" w:space="0" w:color="000000"/>
              <w:right w:val="single" w:sz="4" w:space="0" w:color="000000"/>
            </w:tcBorders>
          </w:tcPr>
          <w:p w14:paraId="01740A93"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2021 год (база)</w:t>
            </w:r>
          </w:p>
        </w:tc>
        <w:tc>
          <w:tcPr>
            <w:tcW w:w="1018" w:type="dxa"/>
            <w:vMerge w:val="restart"/>
            <w:tcBorders>
              <w:top w:val="single" w:sz="4" w:space="0" w:color="000000"/>
              <w:left w:val="single" w:sz="4" w:space="0" w:color="000000"/>
              <w:bottom w:val="single" w:sz="4" w:space="0" w:color="000000"/>
              <w:right w:val="single" w:sz="4" w:space="0" w:color="000000"/>
            </w:tcBorders>
          </w:tcPr>
          <w:p w14:paraId="5BC669B1"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2022 год</w:t>
            </w:r>
          </w:p>
        </w:tc>
        <w:tc>
          <w:tcPr>
            <w:tcW w:w="871" w:type="dxa"/>
            <w:vMerge w:val="restart"/>
            <w:tcBorders>
              <w:top w:val="single" w:sz="4" w:space="0" w:color="000000"/>
              <w:left w:val="single" w:sz="4" w:space="0" w:color="000000"/>
              <w:bottom w:val="single" w:sz="4" w:space="0" w:color="000000"/>
              <w:right w:val="single" w:sz="4" w:space="0" w:color="000000"/>
            </w:tcBorders>
          </w:tcPr>
          <w:p w14:paraId="65D18ACB"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2023 год</w:t>
            </w:r>
          </w:p>
        </w:tc>
        <w:tc>
          <w:tcPr>
            <w:tcW w:w="1824" w:type="dxa"/>
            <w:gridSpan w:val="2"/>
            <w:tcBorders>
              <w:top w:val="single" w:sz="4" w:space="0" w:color="000000"/>
              <w:left w:val="single" w:sz="4" w:space="0" w:color="000000"/>
              <w:bottom w:val="single" w:sz="4" w:space="0" w:color="000000"/>
              <w:right w:val="single" w:sz="4" w:space="0" w:color="000000"/>
            </w:tcBorders>
          </w:tcPr>
          <w:p w14:paraId="32C67705"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2024 год</w:t>
            </w:r>
          </w:p>
        </w:tc>
      </w:tr>
      <w:tr w:rsidR="00885BFB" w14:paraId="7DF59EFF" w14:textId="77777777">
        <w:tc>
          <w:tcPr>
            <w:tcW w:w="3624" w:type="dxa"/>
            <w:vMerge/>
            <w:tcBorders>
              <w:top w:val="single" w:sz="4" w:space="0" w:color="000000"/>
              <w:left w:val="single" w:sz="4" w:space="0" w:color="000000"/>
              <w:bottom w:val="single" w:sz="4" w:space="0" w:color="000000"/>
              <w:right w:val="single" w:sz="4" w:space="0" w:color="000000"/>
            </w:tcBorders>
          </w:tcPr>
          <w:p w14:paraId="21A8D520" w14:textId="77777777" w:rsidR="00885BFB" w:rsidRDefault="00885BFB">
            <w:pPr>
              <w:rPr>
                <w:color w:val="000000" w:themeColor="text1"/>
              </w:rPr>
            </w:pPr>
          </w:p>
        </w:tc>
        <w:tc>
          <w:tcPr>
            <w:tcW w:w="995" w:type="dxa"/>
            <w:vMerge/>
            <w:tcBorders>
              <w:top w:val="single" w:sz="4" w:space="0" w:color="000000"/>
              <w:left w:val="single" w:sz="4" w:space="0" w:color="000000"/>
              <w:bottom w:val="single" w:sz="4" w:space="0" w:color="000000"/>
              <w:right w:val="single" w:sz="4" w:space="0" w:color="000000"/>
            </w:tcBorders>
          </w:tcPr>
          <w:p w14:paraId="6504FB4D" w14:textId="77777777" w:rsidR="00885BFB" w:rsidRDefault="00885BFB">
            <w:pPr>
              <w:rPr>
                <w:color w:val="000000" w:themeColor="text1"/>
              </w:rPr>
            </w:pPr>
          </w:p>
        </w:tc>
        <w:tc>
          <w:tcPr>
            <w:tcW w:w="1305" w:type="dxa"/>
            <w:vMerge/>
            <w:tcBorders>
              <w:top w:val="single" w:sz="4" w:space="0" w:color="000000"/>
              <w:left w:val="single" w:sz="4" w:space="0" w:color="000000"/>
              <w:bottom w:val="single" w:sz="4" w:space="0" w:color="000000"/>
              <w:right w:val="single" w:sz="4" w:space="0" w:color="000000"/>
            </w:tcBorders>
          </w:tcPr>
          <w:p w14:paraId="0B299F2E" w14:textId="77777777" w:rsidR="00885BFB" w:rsidRDefault="00885BFB">
            <w:pPr>
              <w:rPr>
                <w:color w:val="000000" w:themeColor="text1"/>
              </w:rPr>
            </w:pPr>
          </w:p>
        </w:tc>
        <w:tc>
          <w:tcPr>
            <w:tcW w:w="1018" w:type="dxa"/>
            <w:vMerge/>
            <w:tcBorders>
              <w:top w:val="single" w:sz="4" w:space="0" w:color="000000"/>
              <w:left w:val="single" w:sz="4" w:space="0" w:color="000000"/>
              <w:bottom w:val="single" w:sz="4" w:space="0" w:color="000000"/>
              <w:right w:val="single" w:sz="4" w:space="0" w:color="000000"/>
            </w:tcBorders>
          </w:tcPr>
          <w:p w14:paraId="56CC51E5" w14:textId="77777777" w:rsidR="00885BFB" w:rsidRDefault="00885BFB">
            <w:pPr>
              <w:rPr>
                <w:color w:val="000000" w:themeColor="text1"/>
              </w:rPr>
            </w:pPr>
          </w:p>
        </w:tc>
        <w:tc>
          <w:tcPr>
            <w:tcW w:w="871" w:type="dxa"/>
            <w:vMerge/>
            <w:tcBorders>
              <w:top w:val="single" w:sz="4" w:space="0" w:color="000000"/>
              <w:left w:val="single" w:sz="4" w:space="0" w:color="000000"/>
              <w:bottom w:val="single" w:sz="4" w:space="0" w:color="000000"/>
              <w:right w:val="single" w:sz="4" w:space="0" w:color="000000"/>
            </w:tcBorders>
          </w:tcPr>
          <w:p w14:paraId="776EA225" w14:textId="77777777" w:rsidR="00885BFB" w:rsidRDefault="00885BFB">
            <w:pPr>
              <w:rPr>
                <w:color w:val="000000" w:themeColor="text1"/>
              </w:rPr>
            </w:pPr>
          </w:p>
        </w:tc>
        <w:tc>
          <w:tcPr>
            <w:tcW w:w="881" w:type="dxa"/>
            <w:tcBorders>
              <w:top w:val="single" w:sz="4" w:space="0" w:color="000000"/>
              <w:left w:val="single" w:sz="4" w:space="0" w:color="000000"/>
              <w:bottom w:val="single" w:sz="4" w:space="0" w:color="000000"/>
              <w:right w:val="single" w:sz="4" w:space="0" w:color="000000"/>
            </w:tcBorders>
          </w:tcPr>
          <w:p w14:paraId="6A4F4B1E"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(план)</w:t>
            </w:r>
          </w:p>
        </w:tc>
        <w:tc>
          <w:tcPr>
            <w:tcW w:w="943" w:type="dxa"/>
            <w:tcBorders>
              <w:top w:val="single" w:sz="4" w:space="0" w:color="000000"/>
              <w:left w:val="single" w:sz="4" w:space="0" w:color="000000"/>
              <w:bottom w:val="single" w:sz="4" w:space="0" w:color="000000"/>
              <w:right w:val="single" w:sz="4" w:space="0" w:color="000000"/>
            </w:tcBorders>
          </w:tcPr>
          <w:p w14:paraId="7F01AA77"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(факт)</w:t>
            </w:r>
          </w:p>
        </w:tc>
      </w:tr>
      <w:tr w:rsidR="00885BFB" w14:paraId="0EE3632D" w14:textId="77777777">
        <w:tc>
          <w:tcPr>
            <w:tcW w:w="3624" w:type="dxa"/>
            <w:tcBorders>
              <w:top w:val="single" w:sz="4" w:space="0" w:color="000000"/>
              <w:left w:val="single" w:sz="4" w:space="0" w:color="000000"/>
              <w:bottom w:val="single" w:sz="4" w:space="0" w:color="000000"/>
              <w:right w:val="single" w:sz="4" w:space="0" w:color="000000"/>
            </w:tcBorders>
          </w:tcPr>
          <w:p w14:paraId="52E1A1EF"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w:t>
            </w:r>
          </w:p>
        </w:tc>
        <w:tc>
          <w:tcPr>
            <w:tcW w:w="995" w:type="dxa"/>
            <w:tcBorders>
              <w:top w:val="single" w:sz="4" w:space="0" w:color="000000"/>
              <w:left w:val="single" w:sz="4" w:space="0" w:color="000000"/>
              <w:bottom w:val="single" w:sz="4" w:space="0" w:color="000000"/>
              <w:right w:val="single" w:sz="4" w:space="0" w:color="000000"/>
            </w:tcBorders>
          </w:tcPr>
          <w:p w14:paraId="350E2D0F"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1305" w:type="dxa"/>
            <w:tcBorders>
              <w:top w:val="single" w:sz="4" w:space="0" w:color="000000"/>
              <w:left w:val="single" w:sz="4" w:space="0" w:color="000000"/>
              <w:bottom w:val="single" w:sz="4" w:space="0" w:color="000000"/>
              <w:right w:val="single" w:sz="4" w:space="0" w:color="000000"/>
            </w:tcBorders>
          </w:tcPr>
          <w:p w14:paraId="7BE36D1D"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3</w:t>
            </w:r>
          </w:p>
        </w:tc>
        <w:tc>
          <w:tcPr>
            <w:tcW w:w="1018" w:type="dxa"/>
            <w:tcBorders>
              <w:top w:val="single" w:sz="4" w:space="0" w:color="000000"/>
              <w:left w:val="single" w:sz="4" w:space="0" w:color="000000"/>
              <w:bottom w:val="single" w:sz="4" w:space="0" w:color="000000"/>
              <w:right w:val="single" w:sz="4" w:space="0" w:color="000000"/>
            </w:tcBorders>
          </w:tcPr>
          <w:p w14:paraId="5EDDFB7A"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871" w:type="dxa"/>
            <w:tcBorders>
              <w:top w:val="single" w:sz="4" w:space="0" w:color="000000"/>
              <w:left w:val="single" w:sz="4" w:space="0" w:color="000000"/>
              <w:bottom w:val="single" w:sz="4" w:space="0" w:color="000000"/>
              <w:right w:val="single" w:sz="4" w:space="0" w:color="000000"/>
            </w:tcBorders>
          </w:tcPr>
          <w:p w14:paraId="05056099"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5</w:t>
            </w:r>
          </w:p>
        </w:tc>
        <w:tc>
          <w:tcPr>
            <w:tcW w:w="881" w:type="dxa"/>
            <w:tcBorders>
              <w:top w:val="single" w:sz="4" w:space="0" w:color="000000"/>
              <w:left w:val="single" w:sz="4" w:space="0" w:color="000000"/>
              <w:bottom w:val="single" w:sz="4" w:space="0" w:color="000000"/>
              <w:right w:val="single" w:sz="4" w:space="0" w:color="000000"/>
            </w:tcBorders>
          </w:tcPr>
          <w:p w14:paraId="3A5788ED"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6</w:t>
            </w:r>
          </w:p>
        </w:tc>
        <w:tc>
          <w:tcPr>
            <w:tcW w:w="943" w:type="dxa"/>
            <w:tcBorders>
              <w:top w:val="single" w:sz="4" w:space="0" w:color="000000"/>
              <w:left w:val="single" w:sz="4" w:space="0" w:color="000000"/>
              <w:bottom w:val="single" w:sz="4" w:space="0" w:color="000000"/>
              <w:right w:val="single" w:sz="4" w:space="0" w:color="000000"/>
            </w:tcBorders>
          </w:tcPr>
          <w:p w14:paraId="4B2CC08B"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7</w:t>
            </w:r>
          </w:p>
        </w:tc>
      </w:tr>
      <w:tr w:rsidR="00885BFB" w14:paraId="36466286" w14:textId="77777777">
        <w:tc>
          <w:tcPr>
            <w:tcW w:w="3624" w:type="dxa"/>
            <w:tcBorders>
              <w:top w:val="single" w:sz="4" w:space="0" w:color="000000"/>
              <w:left w:val="single" w:sz="4" w:space="0" w:color="000000"/>
              <w:bottom w:val="single" w:sz="4" w:space="0" w:color="000000"/>
              <w:right w:val="single" w:sz="4" w:space="0" w:color="000000"/>
            </w:tcBorders>
          </w:tcPr>
          <w:p w14:paraId="44605E2F" w14:textId="77777777" w:rsidR="00885BFB" w:rsidRDefault="000D44A2">
            <w:pPr>
              <w:spacing w:after="0" w:line="240" w:lineRule="auto"/>
              <w:rPr>
                <w:rFonts w:ascii="Times New Roman" w:hAnsi="Times New Roman"/>
                <w:color w:val="000000" w:themeColor="text1"/>
                <w:sz w:val="24"/>
              </w:rPr>
            </w:pPr>
            <w:r>
              <w:rPr>
                <w:rFonts w:ascii="Times New Roman" w:hAnsi="Times New Roman"/>
                <w:color w:val="000000" w:themeColor="text1"/>
                <w:sz w:val="24"/>
              </w:rPr>
              <w:t>Инвестиции в основной капитал, млрд рублей</w:t>
            </w:r>
          </w:p>
        </w:tc>
        <w:tc>
          <w:tcPr>
            <w:tcW w:w="995" w:type="dxa"/>
            <w:tcBorders>
              <w:top w:val="single" w:sz="4" w:space="0" w:color="000000"/>
              <w:left w:val="single" w:sz="4" w:space="0" w:color="000000"/>
              <w:bottom w:val="single" w:sz="4" w:space="0" w:color="000000"/>
              <w:right w:val="single" w:sz="4" w:space="0" w:color="000000"/>
            </w:tcBorders>
          </w:tcPr>
          <w:p w14:paraId="400A0AB0"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6,35</w:t>
            </w:r>
          </w:p>
        </w:tc>
        <w:tc>
          <w:tcPr>
            <w:tcW w:w="1305" w:type="dxa"/>
            <w:tcBorders>
              <w:top w:val="single" w:sz="4" w:space="0" w:color="000000"/>
              <w:left w:val="single" w:sz="4" w:space="0" w:color="000000"/>
              <w:bottom w:val="single" w:sz="4" w:space="0" w:color="000000"/>
              <w:right w:val="single" w:sz="4" w:space="0" w:color="000000"/>
            </w:tcBorders>
          </w:tcPr>
          <w:p w14:paraId="5C48E511"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9,1</w:t>
            </w:r>
          </w:p>
        </w:tc>
        <w:tc>
          <w:tcPr>
            <w:tcW w:w="1018" w:type="dxa"/>
            <w:tcBorders>
              <w:top w:val="single" w:sz="4" w:space="0" w:color="000000"/>
              <w:left w:val="single" w:sz="4" w:space="0" w:color="000000"/>
              <w:bottom w:val="single" w:sz="4" w:space="0" w:color="000000"/>
              <w:right w:val="single" w:sz="4" w:space="0" w:color="000000"/>
            </w:tcBorders>
          </w:tcPr>
          <w:p w14:paraId="7388A2ED"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 xml:space="preserve">16,64  </w:t>
            </w:r>
          </w:p>
        </w:tc>
        <w:tc>
          <w:tcPr>
            <w:tcW w:w="871" w:type="dxa"/>
            <w:tcBorders>
              <w:top w:val="single" w:sz="4" w:space="0" w:color="000000"/>
              <w:left w:val="single" w:sz="4" w:space="0" w:color="000000"/>
              <w:bottom w:val="single" w:sz="4" w:space="0" w:color="000000"/>
              <w:right w:val="single" w:sz="4" w:space="0" w:color="000000"/>
            </w:tcBorders>
          </w:tcPr>
          <w:p w14:paraId="5BDF5190"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 xml:space="preserve">19,6  </w:t>
            </w:r>
          </w:p>
        </w:tc>
        <w:tc>
          <w:tcPr>
            <w:tcW w:w="881" w:type="dxa"/>
            <w:tcBorders>
              <w:top w:val="single" w:sz="4" w:space="0" w:color="000000"/>
              <w:left w:val="single" w:sz="4" w:space="0" w:color="000000"/>
              <w:bottom w:val="single" w:sz="4" w:space="0" w:color="000000"/>
              <w:right w:val="single" w:sz="4" w:space="0" w:color="000000"/>
            </w:tcBorders>
          </w:tcPr>
          <w:p w14:paraId="2148D7B5"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w:t>
            </w:r>
          </w:p>
        </w:tc>
        <w:tc>
          <w:tcPr>
            <w:tcW w:w="943" w:type="dxa"/>
            <w:tcBorders>
              <w:top w:val="single" w:sz="4" w:space="0" w:color="000000"/>
              <w:left w:val="single" w:sz="4" w:space="0" w:color="000000"/>
              <w:bottom w:val="single" w:sz="4" w:space="0" w:color="000000"/>
              <w:right w:val="single" w:sz="4" w:space="0" w:color="000000"/>
            </w:tcBorders>
          </w:tcPr>
          <w:p w14:paraId="0287FECB"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18,01</w:t>
            </w:r>
          </w:p>
        </w:tc>
      </w:tr>
      <w:tr w:rsidR="00885BFB" w14:paraId="3A5BA3F8" w14:textId="77777777">
        <w:tc>
          <w:tcPr>
            <w:tcW w:w="3624" w:type="dxa"/>
            <w:tcBorders>
              <w:top w:val="single" w:sz="4" w:space="0" w:color="000000"/>
              <w:left w:val="single" w:sz="4" w:space="0" w:color="000000"/>
              <w:bottom w:val="single" w:sz="4" w:space="0" w:color="000000"/>
              <w:right w:val="single" w:sz="4" w:space="0" w:color="000000"/>
            </w:tcBorders>
          </w:tcPr>
          <w:p w14:paraId="453E9209" w14:textId="77777777" w:rsidR="00885BFB" w:rsidRDefault="000D44A2">
            <w:pPr>
              <w:spacing w:after="0" w:line="240" w:lineRule="auto"/>
              <w:rPr>
                <w:rFonts w:ascii="Times New Roman" w:hAnsi="Times New Roman"/>
                <w:color w:val="000000" w:themeColor="text1"/>
                <w:sz w:val="24"/>
              </w:rPr>
            </w:pPr>
            <w:r>
              <w:rPr>
                <w:rFonts w:ascii="Times New Roman" w:hAnsi="Times New Roman"/>
                <w:color w:val="000000" w:themeColor="text1"/>
                <w:sz w:val="24"/>
              </w:rPr>
              <w:t>Индекс физического объема инвестиций в основной капитал к базовому году, процентов</w:t>
            </w:r>
          </w:p>
        </w:tc>
        <w:tc>
          <w:tcPr>
            <w:tcW w:w="995" w:type="dxa"/>
            <w:tcBorders>
              <w:top w:val="single" w:sz="4" w:space="0" w:color="000000"/>
              <w:left w:val="single" w:sz="4" w:space="0" w:color="000000"/>
              <w:bottom w:val="single" w:sz="4" w:space="0" w:color="000000"/>
              <w:right w:val="single" w:sz="4" w:space="0" w:color="000000"/>
            </w:tcBorders>
          </w:tcPr>
          <w:p w14:paraId="0C754E92"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w:t>
            </w:r>
          </w:p>
        </w:tc>
        <w:tc>
          <w:tcPr>
            <w:tcW w:w="1305" w:type="dxa"/>
            <w:tcBorders>
              <w:top w:val="single" w:sz="4" w:space="0" w:color="000000"/>
              <w:left w:val="single" w:sz="4" w:space="0" w:color="000000"/>
              <w:bottom w:val="single" w:sz="4" w:space="0" w:color="000000"/>
              <w:right w:val="single" w:sz="4" w:space="0" w:color="000000"/>
            </w:tcBorders>
          </w:tcPr>
          <w:p w14:paraId="0B53EEB7"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100</w:t>
            </w:r>
          </w:p>
        </w:tc>
        <w:tc>
          <w:tcPr>
            <w:tcW w:w="1018" w:type="dxa"/>
            <w:tcBorders>
              <w:top w:val="single" w:sz="4" w:space="0" w:color="000000"/>
              <w:left w:val="single" w:sz="4" w:space="0" w:color="000000"/>
              <w:bottom w:val="single" w:sz="4" w:space="0" w:color="000000"/>
              <w:right w:val="single" w:sz="4" w:space="0" w:color="000000"/>
            </w:tcBorders>
          </w:tcPr>
          <w:p w14:paraId="2DF99462"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157,8</w:t>
            </w:r>
          </w:p>
        </w:tc>
        <w:tc>
          <w:tcPr>
            <w:tcW w:w="871" w:type="dxa"/>
            <w:tcBorders>
              <w:top w:val="single" w:sz="4" w:space="0" w:color="000000"/>
              <w:left w:val="single" w:sz="4" w:space="0" w:color="000000"/>
              <w:bottom w:val="single" w:sz="4" w:space="0" w:color="000000"/>
              <w:right w:val="single" w:sz="4" w:space="0" w:color="000000"/>
            </w:tcBorders>
          </w:tcPr>
          <w:p w14:paraId="5ABE4C64"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167,6</w:t>
            </w:r>
          </w:p>
        </w:tc>
        <w:tc>
          <w:tcPr>
            <w:tcW w:w="881" w:type="dxa"/>
            <w:tcBorders>
              <w:top w:val="single" w:sz="4" w:space="0" w:color="000000"/>
              <w:left w:val="single" w:sz="4" w:space="0" w:color="000000"/>
              <w:bottom w:val="single" w:sz="4" w:space="0" w:color="000000"/>
              <w:right w:val="single" w:sz="4" w:space="0" w:color="000000"/>
            </w:tcBorders>
          </w:tcPr>
          <w:p w14:paraId="51857B88"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w:t>
            </w:r>
          </w:p>
        </w:tc>
        <w:tc>
          <w:tcPr>
            <w:tcW w:w="943" w:type="dxa"/>
            <w:tcBorders>
              <w:top w:val="single" w:sz="4" w:space="0" w:color="000000"/>
              <w:left w:val="single" w:sz="4" w:space="0" w:color="000000"/>
              <w:bottom w:val="single" w:sz="4" w:space="0" w:color="000000"/>
              <w:right w:val="single" w:sz="4" w:space="0" w:color="000000"/>
            </w:tcBorders>
          </w:tcPr>
          <w:p w14:paraId="08E0FD22"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142,0</w:t>
            </w:r>
          </w:p>
        </w:tc>
      </w:tr>
    </w:tbl>
    <w:p w14:paraId="68AE37C9" w14:textId="77777777" w:rsidR="00885BFB" w:rsidRDefault="00885BFB">
      <w:pPr>
        <w:spacing w:after="0" w:line="240" w:lineRule="auto"/>
        <w:rPr>
          <w:rFonts w:ascii="Times New Roman" w:hAnsi="Times New Roman"/>
          <w:color w:val="000000" w:themeColor="text1"/>
          <w:sz w:val="28"/>
        </w:rPr>
      </w:pPr>
    </w:p>
    <w:p w14:paraId="7E9EF9ED"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Объем инвестиций в основной капитал в Мясниковском районе в 2020 – 2024 годах находился на высоком уровне: 6,35 млрд рублей в 2020 году, 9,1 млрд рублей в 2021 году, 16,64 млрд рублей в 2022 году, 19,6 млрд рублей в 2023 году и 18,01 млрд рублей в 2024 году. Индекс физического объема инвестиций к базовому 2021 году составил 157,8 % в 2022 году, 167,6 % в 2023 году и 142,0 % в 2024 году. Наибольший объем инвестиций отмечен в 2023 году (19,6 млрд рублей).</w:t>
      </w:r>
    </w:p>
    <w:p w14:paraId="33E6E61F" w14:textId="77777777" w:rsidR="00885BFB" w:rsidRDefault="00885BFB">
      <w:pPr>
        <w:spacing w:after="0" w:line="240" w:lineRule="auto"/>
        <w:rPr>
          <w:rFonts w:ascii="Times New Roman" w:hAnsi="Times New Roman"/>
          <w:color w:val="000000" w:themeColor="text1"/>
          <w:sz w:val="28"/>
        </w:rPr>
      </w:pPr>
    </w:p>
    <w:p w14:paraId="3C16F1D4" w14:textId="77777777" w:rsidR="00885BFB" w:rsidRDefault="000D44A2">
      <w:pPr>
        <w:spacing w:after="0" w:line="240" w:lineRule="auto"/>
        <w:jc w:val="right"/>
        <w:rPr>
          <w:rFonts w:ascii="Times New Roman" w:hAnsi="Times New Roman"/>
          <w:color w:val="000000" w:themeColor="text1"/>
          <w:sz w:val="28"/>
        </w:rPr>
      </w:pPr>
      <w:r>
        <w:rPr>
          <w:rFonts w:ascii="Times New Roman" w:hAnsi="Times New Roman"/>
          <w:color w:val="000000" w:themeColor="text1"/>
          <w:sz w:val="28"/>
        </w:rPr>
        <w:t>Таблица № 4</w:t>
      </w:r>
    </w:p>
    <w:p w14:paraId="57481F31" w14:textId="77777777" w:rsidR="00885BFB" w:rsidRDefault="000D44A2">
      <w:pPr>
        <w:spacing w:after="0" w:line="240" w:lineRule="auto"/>
        <w:jc w:val="center"/>
        <w:rPr>
          <w:rFonts w:ascii="Times New Roman" w:hAnsi="Times New Roman"/>
          <w:b/>
          <w:color w:val="000000" w:themeColor="text1"/>
          <w:sz w:val="28"/>
        </w:rPr>
      </w:pPr>
      <w:r>
        <w:rPr>
          <w:rFonts w:ascii="Times New Roman" w:hAnsi="Times New Roman"/>
          <w:b/>
          <w:color w:val="000000" w:themeColor="text1"/>
          <w:sz w:val="28"/>
        </w:rPr>
        <w:t>ДИНАМИКА</w:t>
      </w:r>
    </w:p>
    <w:p w14:paraId="04E17817" w14:textId="77777777" w:rsidR="00885BFB" w:rsidRDefault="000D44A2">
      <w:pPr>
        <w:spacing w:after="0" w:line="240" w:lineRule="auto"/>
        <w:jc w:val="center"/>
        <w:rPr>
          <w:rFonts w:ascii="Times New Roman" w:hAnsi="Times New Roman"/>
          <w:color w:val="000000" w:themeColor="text1"/>
          <w:sz w:val="28"/>
        </w:rPr>
      </w:pPr>
      <w:r>
        <w:rPr>
          <w:rFonts w:ascii="Times New Roman" w:hAnsi="Times New Roman"/>
          <w:color w:val="000000" w:themeColor="text1"/>
          <w:sz w:val="28"/>
        </w:rPr>
        <w:t>доходов населения Мясниковского района в 2020 – 2024 годах</w:t>
      </w:r>
    </w:p>
    <w:p w14:paraId="58C8C34D" w14:textId="77777777" w:rsidR="00885BFB" w:rsidRDefault="00885BFB">
      <w:pPr>
        <w:spacing w:after="0" w:line="240" w:lineRule="auto"/>
        <w:rPr>
          <w:rFonts w:ascii="Times New Roman" w:hAnsi="Times New Roman"/>
          <w:color w:val="000000" w:themeColor="text1"/>
          <w:sz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65"/>
        <w:gridCol w:w="1039"/>
        <w:gridCol w:w="1311"/>
        <w:gridCol w:w="875"/>
        <w:gridCol w:w="875"/>
        <w:gridCol w:w="873"/>
      </w:tblGrid>
      <w:tr w:rsidR="00885BFB" w14:paraId="07411A79" w14:textId="77777777">
        <w:tc>
          <w:tcPr>
            <w:tcW w:w="4665" w:type="dxa"/>
            <w:tcBorders>
              <w:top w:val="single" w:sz="4" w:space="0" w:color="000000"/>
              <w:left w:val="single" w:sz="4" w:space="0" w:color="000000"/>
              <w:bottom w:val="single" w:sz="4" w:space="0" w:color="000000"/>
              <w:right w:val="single" w:sz="4" w:space="0" w:color="000000"/>
            </w:tcBorders>
          </w:tcPr>
          <w:p w14:paraId="28F93C9D"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Наименование показателя</w:t>
            </w:r>
          </w:p>
        </w:tc>
        <w:tc>
          <w:tcPr>
            <w:tcW w:w="1039" w:type="dxa"/>
            <w:tcBorders>
              <w:top w:val="single" w:sz="4" w:space="0" w:color="000000"/>
              <w:left w:val="single" w:sz="4" w:space="0" w:color="000000"/>
              <w:bottom w:val="single" w:sz="4" w:space="0" w:color="000000"/>
              <w:right w:val="single" w:sz="4" w:space="0" w:color="000000"/>
            </w:tcBorders>
          </w:tcPr>
          <w:p w14:paraId="7C970C21"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2020 год</w:t>
            </w:r>
          </w:p>
        </w:tc>
        <w:tc>
          <w:tcPr>
            <w:tcW w:w="1311" w:type="dxa"/>
            <w:tcBorders>
              <w:top w:val="single" w:sz="4" w:space="0" w:color="000000"/>
              <w:left w:val="single" w:sz="4" w:space="0" w:color="000000"/>
              <w:bottom w:val="single" w:sz="4" w:space="0" w:color="000000"/>
              <w:right w:val="single" w:sz="4" w:space="0" w:color="000000"/>
            </w:tcBorders>
          </w:tcPr>
          <w:p w14:paraId="49B93790"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2021 год (база)</w:t>
            </w:r>
          </w:p>
        </w:tc>
        <w:tc>
          <w:tcPr>
            <w:tcW w:w="875" w:type="dxa"/>
            <w:tcBorders>
              <w:top w:val="single" w:sz="4" w:space="0" w:color="000000"/>
              <w:left w:val="single" w:sz="4" w:space="0" w:color="000000"/>
              <w:bottom w:val="single" w:sz="4" w:space="0" w:color="000000"/>
              <w:right w:val="single" w:sz="4" w:space="0" w:color="000000"/>
            </w:tcBorders>
          </w:tcPr>
          <w:p w14:paraId="6195669A"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2022 год</w:t>
            </w:r>
          </w:p>
        </w:tc>
        <w:tc>
          <w:tcPr>
            <w:tcW w:w="875" w:type="dxa"/>
            <w:tcBorders>
              <w:top w:val="single" w:sz="4" w:space="0" w:color="000000"/>
              <w:left w:val="single" w:sz="4" w:space="0" w:color="000000"/>
              <w:bottom w:val="single" w:sz="4" w:space="0" w:color="000000"/>
              <w:right w:val="single" w:sz="4" w:space="0" w:color="000000"/>
            </w:tcBorders>
          </w:tcPr>
          <w:p w14:paraId="3B8E133D"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2023 год</w:t>
            </w:r>
          </w:p>
        </w:tc>
        <w:tc>
          <w:tcPr>
            <w:tcW w:w="873" w:type="dxa"/>
            <w:tcBorders>
              <w:top w:val="single" w:sz="4" w:space="0" w:color="000000"/>
              <w:left w:val="single" w:sz="4" w:space="0" w:color="000000"/>
              <w:bottom w:val="single" w:sz="4" w:space="0" w:color="000000"/>
              <w:right w:val="single" w:sz="4" w:space="0" w:color="000000"/>
            </w:tcBorders>
          </w:tcPr>
          <w:p w14:paraId="5484D736"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2024 год</w:t>
            </w:r>
          </w:p>
        </w:tc>
      </w:tr>
      <w:tr w:rsidR="00885BFB" w14:paraId="2D9E7268" w14:textId="77777777">
        <w:tc>
          <w:tcPr>
            <w:tcW w:w="4665" w:type="dxa"/>
            <w:tcBorders>
              <w:top w:val="single" w:sz="4" w:space="0" w:color="000000"/>
              <w:left w:val="single" w:sz="4" w:space="0" w:color="000000"/>
              <w:bottom w:val="single" w:sz="4" w:space="0" w:color="000000"/>
              <w:right w:val="single" w:sz="4" w:space="0" w:color="000000"/>
            </w:tcBorders>
          </w:tcPr>
          <w:p w14:paraId="67A13DFD"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w:t>
            </w:r>
          </w:p>
        </w:tc>
        <w:tc>
          <w:tcPr>
            <w:tcW w:w="1039" w:type="dxa"/>
            <w:tcBorders>
              <w:top w:val="single" w:sz="4" w:space="0" w:color="000000"/>
              <w:left w:val="single" w:sz="4" w:space="0" w:color="000000"/>
              <w:bottom w:val="single" w:sz="4" w:space="0" w:color="000000"/>
              <w:right w:val="single" w:sz="4" w:space="0" w:color="000000"/>
            </w:tcBorders>
          </w:tcPr>
          <w:p w14:paraId="2FD40F4B"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1311" w:type="dxa"/>
            <w:tcBorders>
              <w:top w:val="single" w:sz="4" w:space="0" w:color="000000"/>
              <w:left w:val="single" w:sz="4" w:space="0" w:color="000000"/>
              <w:bottom w:val="single" w:sz="4" w:space="0" w:color="000000"/>
              <w:right w:val="single" w:sz="4" w:space="0" w:color="000000"/>
            </w:tcBorders>
          </w:tcPr>
          <w:p w14:paraId="755B77CD"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3</w:t>
            </w:r>
          </w:p>
        </w:tc>
        <w:tc>
          <w:tcPr>
            <w:tcW w:w="875" w:type="dxa"/>
            <w:tcBorders>
              <w:top w:val="single" w:sz="4" w:space="0" w:color="000000"/>
              <w:left w:val="single" w:sz="4" w:space="0" w:color="000000"/>
              <w:bottom w:val="single" w:sz="4" w:space="0" w:color="000000"/>
              <w:right w:val="single" w:sz="4" w:space="0" w:color="000000"/>
            </w:tcBorders>
          </w:tcPr>
          <w:p w14:paraId="510FDF38"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875" w:type="dxa"/>
            <w:tcBorders>
              <w:top w:val="single" w:sz="4" w:space="0" w:color="000000"/>
              <w:left w:val="single" w:sz="4" w:space="0" w:color="000000"/>
              <w:bottom w:val="single" w:sz="4" w:space="0" w:color="000000"/>
              <w:right w:val="single" w:sz="4" w:space="0" w:color="000000"/>
            </w:tcBorders>
          </w:tcPr>
          <w:p w14:paraId="68F348F9"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5</w:t>
            </w:r>
          </w:p>
        </w:tc>
        <w:tc>
          <w:tcPr>
            <w:tcW w:w="873" w:type="dxa"/>
            <w:tcBorders>
              <w:top w:val="single" w:sz="4" w:space="0" w:color="000000"/>
              <w:left w:val="single" w:sz="4" w:space="0" w:color="000000"/>
              <w:bottom w:val="single" w:sz="4" w:space="0" w:color="000000"/>
              <w:right w:val="single" w:sz="4" w:space="0" w:color="000000"/>
            </w:tcBorders>
          </w:tcPr>
          <w:p w14:paraId="58436C4C"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6</w:t>
            </w:r>
          </w:p>
        </w:tc>
      </w:tr>
      <w:tr w:rsidR="00885BFB" w14:paraId="14292212" w14:textId="77777777">
        <w:tc>
          <w:tcPr>
            <w:tcW w:w="4665" w:type="dxa"/>
            <w:tcBorders>
              <w:top w:val="single" w:sz="4" w:space="0" w:color="000000"/>
              <w:left w:val="single" w:sz="4" w:space="0" w:color="000000"/>
              <w:bottom w:val="single" w:sz="4" w:space="0" w:color="000000"/>
              <w:right w:val="single" w:sz="4" w:space="0" w:color="000000"/>
            </w:tcBorders>
          </w:tcPr>
          <w:p w14:paraId="3297CE9B" w14:textId="77777777" w:rsidR="00885BFB" w:rsidRDefault="000D44A2">
            <w:pPr>
              <w:spacing w:after="0" w:line="240" w:lineRule="auto"/>
              <w:rPr>
                <w:rFonts w:ascii="Times New Roman" w:hAnsi="Times New Roman"/>
                <w:color w:val="000000" w:themeColor="text1"/>
                <w:sz w:val="24"/>
              </w:rPr>
            </w:pPr>
            <w:r>
              <w:rPr>
                <w:rFonts w:ascii="Times New Roman" w:hAnsi="Times New Roman"/>
                <w:color w:val="000000" w:themeColor="text1"/>
                <w:sz w:val="24"/>
              </w:rPr>
              <w:t>Среднемесячная номинальная начисленная заработная плата работников по полному кругу предприятий и организаций, рублей</w:t>
            </w:r>
          </w:p>
        </w:tc>
        <w:tc>
          <w:tcPr>
            <w:tcW w:w="1039" w:type="dxa"/>
            <w:tcBorders>
              <w:top w:val="single" w:sz="4" w:space="0" w:color="000000"/>
              <w:left w:val="single" w:sz="4" w:space="0" w:color="000000"/>
              <w:bottom w:val="single" w:sz="4" w:space="0" w:color="000000"/>
              <w:right w:val="single" w:sz="4" w:space="0" w:color="000000"/>
            </w:tcBorders>
          </w:tcPr>
          <w:p w14:paraId="04DDED73"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33 048</w:t>
            </w:r>
          </w:p>
        </w:tc>
        <w:tc>
          <w:tcPr>
            <w:tcW w:w="1311" w:type="dxa"/>
            <w:tcBorders>
              <w:top w:val="single" w:sz="4" w:space="0" w:color="000000"/>
              <w:left w:val="single" w:sz="4" w:space="0" w:color="000000"/>
              <w:bottom w:val="single" w:sz="4" w:space="0" w:color="000000"/>
              <w:right w:val="single" w:sz="4" w:space="0" w:color="000000"/>
            </w:tcBorders>
          </w:tcPr>
          <w:p w14:paraId="50EAFFC9"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36 650</w:t>
            </w:r>
          </w:p>
        </w:tc>
        <w:tc>
          <w:tcPr>
            <w:tcW w:w="875" w:type="dxa"/>
            <w:tcBorders>
              <w:top w:val="single" w:sz="4" w:space="0" w:color="000000"/>
              <w:left w:val="single" w:sz="4" w:space="0" w:color="000000"/>
              <w:bottom w:val="single" w:sz="4" w:space="0" w:color="000000"/>
              <w:right w:val="single" w:sz="4" w:space="0" w:color="000000"/>
            </w:tcBorders>
          </w:tcPr>
          <w:p w14:paraId="6263A5E6"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42804</w:t>
            </w:r>
          </w:p>
        </w:tc>
        <w:tc>
          <w:tcPr>
            <w:tcW w:w="875" w:type="dxa"/>
            <w:tcBorders>
              <w:top w:val="single" w:sz="4" w:space="0" w:color="000000"/>
              <w:left w:val="single" w:sz="4" w:space="0" w:color="000000"/>
              <w:bottom w:val="single" w:sz="4" w:space="0" w:color="000000"/>
              <w:right w:val="single" w:sz="4" w:space="0" w:color="000000"/>
            </w:tcBorders>
          </w:tcPr>
          <w:p w14:paraId="23E04744"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51167</w:t>
            </w:r>
          </w:p>
        </w:tc>
        <w:tc>
          <w:tcPr>
            <w:tcW w:w="873" w:type="dxa"/>
            <w:tcBorders>
              <w:top w:val="single" w:sz="4" w:space="0" w:color="000000"/>
              <w:left w:val="single" w:sz="4" w:space="0" w:color="000000"/>
              <w:bottom w:val="single" w:sz="4" w:space="0" w:color="000000"/>
              <w:right w:val="single" w:sz="4" w:space="0" w:color="000000"/>
            </w:tcBorders>
          </w:tcPr>
          <w:p w14:paraId="6E1AC5F4"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62261</w:t>
            </w:r>
          </w:p>
        </w:tc>
      </w:tr>
      <w:tr w:rsidR="00885BFB" w14:paraId="0E1A235B" w14:textId="77777777">
        <w:tc>
          <w:tcPr>
            <w:tcW w:w="4665" w:type="dxa"/>
            <w:tcBorders>
              <w:top w:val="single" w:sz="4" w:space="0" w:color="000000"/>
              <w:left w:val="single" w:sz="4" w:space="0" w:color="000000"/>
              <w:bottom w:val="single" w:sz="4" w:space="0" w:color="000000"/>
              <w:right w:val="single" w:sz="4" w:space="0" w:color="000000"/>
            </w:tcBorders>
          </w:tcPr>
          <w:p w14:paraId="090CCCE8" w14:textId="77777777" w:rsidR="00885BFB" w:rsidRDefault="000D44A2">
            <w:pPr>
              <w:spacing w:after="0" w:line="240" w:lineRule="auto"/>
              <w:rPr>
                <w:rFonts w:ascii="Times New Roman" w:hAnsi="Times New Roman"/>
                <w:color w:val="000000" w:themeColor="text1"/>
                <w:sz w:val="24"/>
              </w:rPr>
            </w:pPr>
            <w:r>
              <w:rPr>
                <w:rFonts w:ascii="Times New Roman" w:hAnsi="Times New Roman"/>
                <w:color w:val="000000" w:themeColor="text1"/>
                <w:sz w:val="24"/>
              </w:rPr>
              <w:t>Темп роста среднемесячной заработной платы, % к предыдущему году</w:t>
            </w:r>
          </w:p>
        </w:tc>
        <w:tc>
          <w:tcPr>
            <w:tcW w:w="1039" w:type="dxa"/>
            <w:tcBorders>
              <w:top w:val="single" w:sz="4" w:space="0" w:color="000000"/>
              <w:left w:val="single" w:sz="4" w:space="0" w:color="000000"/>
              <w:bottom w:val="single" w:sz="4" w:space="0" w:color="000000"/>
              <w:right w:val="single" w:sz="4" w:space="0" w:color="000000"/>
            </w:tcBorders>
          </w:tcPr>
          <w:p w14:paraId="4B1D94E1"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104,1</w:t>
            </w:r>
          </w:p>
        </w:tc>
        <w:tc>
          <w:tcPr>
            <w:tcW w:w="1311" w:type="dxa"/>
            <w:tcBorders>
              <w:top w:val="single" w:sz="4" w:space="0" w:color="000000"/>
              <w:left w:val="single" w:sz="4" w:space="0" w:color="000000"/>
              <w:bottom w:val="single" w:sz="4" w:space="0" w:color="000000"/>
              <w:right w:val="single" w:sz="4" w:space="0" w:color="000000"/>
            </w:tcBorders>
          </w:tcPr>
          <w:p w14:paraId="48E56935"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110,9</w:t>
            </w:r>
          </w:p>
        </w:tc>
        <w:tc>
          <w:tcPr>
            <w:tcW w:w="875" w:type="dxa"/>
            <w:tcBorders>
              <w:top w:val="single" w:sz="4" w:space="0" w:color="000000"/>
              <w:left w:val="single" w:sz="4" w:space="0" w:color="000000"/>
              <w:bottom w:val="single" w:sz="4" w:space="0" w:color="000000"/>
              <w:right w:val="single" w:sz="4" w:space="0" w:color="000000"/>
            </w:tcBorders>
          </w:tcPr>
          <w:p w14:paraId="2401FE8E"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114,6</w:t>
            </w:r>
          </w:p>
        </w:tc>
        <w:tc>
          <w:tcPr>
            <w:tcW w:w="875" w:type="dxa"/>
            <w:tcBorders>
              <w:top w:val="single" w:sz="4" w:space="0" w:color="000000"/>
              <w:left w:val="single" w:sz="4" w:space="0" w:color="000000"/>
              <w:bottom w:val="single" w:sz="4" w:space="0" w:color="000000"/>
              <w:right w:val="single" w:sz="4" w:space="0" w:color="000000"/>
            </w:tcBorders>
          </w:tcPr>
          <w:p w14:paraId="7B8F616D"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119,5</w:t>
            </w:r>
          </w:p>
        </w:tc>
        <w:tc>
          <w:tcPr>
            <w:tcW w:w="873" w:type="dxa"/>
            <w:tcBorders>
              <w:top w:val="single" w:sz="4" w:space="0" w:color="000000"/>
              <w:left w:val="single" w:sz="4" w:space="0" w:color="000000"/>
              <w:bottom w:val="single" w:sz="4" w:space="0" w:color="000000"/>
              <w:right w:val="single" w:sz="4" w:space="0" w:color="000000"/>
            </w:tcBorders>
          </w:tcPr>
          <w:p w14:paraId="46999C9E"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121,7</w:t>
            </w:r>
          </w:p>
        </w:tc>
      </w:tr>
      <w:tr w:rsidR="00885BFB" w14:paraId="40B44A79" w14:textId="77777777">
        <w:tc>
          <w:tcPr>
            <w:tcW w:w="4665" w:type="dxa"/>
            <w:tcBorders>
              <w:top w:val="single" w:sz="4" w:space="0" w:color="000000"/>
              <w:left w:val="single" w:sz="4" w:space="0" w:color="000000"/>
              <w:bottom w:val="single" w:sz="4" w:space="0" w:color="000000"/>
              <w:right w:val="single" w:sz="4" w:space="0" w:color="000000"/>
            </w:tcBorders>
          </w:tcPr>
          <w:p w14:paraId="1BCB1840" w14:textId="77777777" w:rsidR="00885BFB" w:rsidRDefault="000D44A2">
            <w:pPr>
              <w:spacing w:after="0" w:line="240" w:lineRule="auto"/>
              <w:rPr>
                <w:rFonts w:ascii="Times New Roman" w:hAnsi="Times New Roman"/>
                <w:color w:val="000000" w:themeColor="text1"/>
                <w:sz w:val="24"/>
              </w:rPr>
            </w:pPr>
            <w:r>
              <w:rPr>
                <w:rFonts w:ascii="Times New Roman" w:hAnsi="Times New Roman"/>
                <w:color w:val="000000" w:themeColor="text1"/>
                <w:sz w:val="24"/>
              </w:rPr>
              <w:t>Уровень среднемесячной заработной платы района к среднеобластному значению, %</w:t>
            </w:r>
          </w:p>
        </w:tc>
        <w:tc>
          <w:tcPr>
            <w:tcW w:w="1039" w:type="dxa"/>
            <w:tcBorders>
              <w:top w:val="single" w:sz="4" w:space="0" w:color="000000"/>
              <w:left w:val="single" w:sz="4" w:space="0" w:color="000000"/>
              <w:bottom w:val="single" w:sz="4" w:space="0" w:color="000000"/>
              <w:right w:val="single" w:sz="4" w:space="0" w:color="000000"/>
            </w:tcBorders>
          </w:tcPr>
          <w:p w14:paraId="596E1FF2"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92,77</w:t>
            </w:r>
          </w:p>
        </w:tc>
        <w:tc>
          <w:tcPr>
            <w:tcW w:w="1311" w:type="dxa"/>
            <w:tcBorders>
              <w:top w:val="single" w:sz="4" w:space="0" w:color="000000"/>
              <w:left w:val="single" w:sz="4" w:space="0" w:color="000000"/>
              <w:bottom w:val="single" w:sz="4" w:space="0" w:color="000000"/>
              <w:right w:val="single" w:sz="4" w:space="0" w:color="000000"/>
            </w:tcBorders>
          </w:tcPr>
          <w:p w14:paraId="70CC78CD"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93,3</w:t>
            </w:r>
          </w:p>
        </w:tc>
        <w:tc>
          <w:tcPr>
            <w:tcW w:w="875" w:type="dxa"/>
            <w:tcBorders>
              <w:top w:val="single" w:sz="4" w:space="0" w:color="000000"/>
              <w:left w:val="single" w:sz="4" w:space="0" w:color="000000"/>
              <w:bottom w:val="single" w:sz="4" w:space="0" w:color="000000"/>
              <w:right w:val="single" w:sz="4" w:space="0" w:color="000000"/>
            </w:tcBorders>
          </w:tcPr>
          <w:p w14:paraId="6F435445"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95,6</w:t>
            </w:r>
          </w:p>
        </w:tc>
        <w:tc>
          <w:tcPr>
            <w:tcW w:w="875" w:type="dxa"/>
            <w:tcBorders>
              <w:top w:val="single" w:sz="4" w:space="0" w:color="000000"/>
              <w:left w:val="single" w:sz="4" w:space="0" w:color="000000"/>
              <w:bottom w:val="single" w:sz="4" w:space="0" w:color="000000"/>
              <w:right w:val="single" w:sz="4" w:space="0" w:color="000000"/>
            </w:tcBorders>
          </w:tcPr>
          <w:p w14:paraId="0504C864"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98,2</w:t>
            </w:r>
          </w:p>
        </w:tc>
        <w:tc>
          <w:tcPr>
            <w:tcW w:w="873" w:type="dxa"/>
            <w:tcBorders>
              <w:top w:val="single" w:sz="4" w:space="0" w:color="000000"/>
              <w:left w:val="single" w:sz="4" w:space="0" w:color="000000"/>
              <w:bottom w:val="single" w:sz="4" w:space="0" w:color="000000"/>
              <w:right w:val="single" w:sz="4" w:space="0" w:color="000000"/>
            </w:tcBorders>
          </w:tcPr>
          <w:p w14:paraId="23885868"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99,6</w:t>
            </w:r>
          </w:p>
        </w:tc>
      </w:tr>
    </w:tbl>
    <w:p w14:paraId="5F99E2BD" w14:textId="77777777" w:rsidR="00885BFB" w:rsidRDefault="00885BFB">
      <w:pPr>
        <w:spacing w:after="0" w:line="240" w:lineRule="auto"/>
        <w:rPr>
          <w:rFonts w:ascii="Times New Roman" w:hAnsi="Times New Roman"/>
          <w:color w:val="000000" w:themeColor="text1"/>
          <w:sz w:val="28"/>
        </w:rPr>
      </w:pPr>
    </w:p>
    <w:p w14:paraId="2D9C643F"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Среднемесячная номинальная начисленная заработная плата работников по полному кругу предприятий и организаций Мясниковского района в 2020 – 2024 годах устойчиво росла: 33 048 рублей в 2020 году, 36 650 рублей в 2021 году, 42 804 рубля в 2022 году, 51 167 рублей в 2023 году и 62 261 рубль в 2024 году. Темп роста к предыдущему году составил 104,1 % в 2020 году, 110,9 % в 2021 году, 114,6 % в 2022 году, 119,5 % в 2023 году и 121,7 % в 2024 году. Уровень среднемесячной заработной платы района к среднеобластному значению возрастал и составил: 92,77 % в 2020 году, 93,3 % в 2021 году, 95,6 % в 2022 году, 98,2 % в 2023 году и 99,6 % в 2024 году.</w:t>
      </w:r>
    </w:p>
    <w:p w14:paraId="63BE9AD4" w14:textId="77777777" w:rsidR="00885BFB" w:rsidRDefault="00885BFB">
      <w:pPr>
        <w:spacing w:after="0" w:line="240" w:lineRule="auto"/>
        <w:rPr>
          <w:rFonts w:ascii="Times New Roman" w:hAnsi="Times New Roman"/>
          <w:color w:val="000000" w:themeColor="text1"/>
          <w:sz w:val="28"/>
        </w:rPr>
      </w:pPr>
    </w:p>
    <w:p w14:paraId="22469DF8" w14:textId="77777777" w:rsidR="00885BFB" w:rsidRDefault="000D44A2">
      <w:pPr>
        <w:spacing w:after="0" w:line="240" w:lineRule="auto"/>
        <w:jc w:val="right"/>
        <w:rPr>
          <w:rFonts w:ascii="Times New Roman" w:hAnsi="Times New Roman"/>
          <w:color w:val="000000" w:themeColor="text1"/>
          <w:sz w:val="28"/>
        </w:rPr>
      </w:pPr>
      <w:r>
        <w:rPr>
          <w:rFonts w:ascii="Times New Roman" w:hAnsi="Times New Roman"/>
          <w:color w:val="000000" w:themeColor="text1"/>
          <w:sz w:val="28"/>
        </w:rPr>
        <w:t>Таблица № 5</w:t>
      </w:r>
    </w:p>
    <w:p w14:paraId="0A26FC9A" w14:textId="77777777" w:rsidR="00885BFB" w:rsidRDefault="000D44A2">
      <w:pPr>
        <w:spacing w:after="0" w:line="240" w:lineRule="auto"/>
        <w:jc w:val="center"/>
        <w:rPr>
          <w:rFonts w:ascii="Times New Roman" w:hAnsi="Times New Roman"/>
          <w:b/>
          <w:color w:val="000000" w:themeColor="text1"/>
          <w:sz w:val="28"/>
        </w:rPr>
      </w:pPr>
      <w:r>
        <w:rPr>
          <w:rFonts w:ascii="Times New Roman" w:hAnsi="Times New Roman"/>
          <w:b/>
          <w:color w:val="000000" w:themeColor="text1"/>
          <w:sz w:val="28"/>
        </w:rPr>
        <w:t>ДИНАМИКА</w:t>
      </w:r>
    </w:p>
    <w:p w14:paraId="14B55AB1" w14:textId="77777777" w:rsidR="00885BFB" w:rsidRDefault="000D44A2">
      <w:pPr>
        <w:spacing w:after="0" w:line="240" w:lineRule="auto"/>
        <w:jc w:val="center"/>
        <w:rPr>
          <w:rFonts w:ascii="Times New Roman" w:hAnsi="Times New Roman"/>
          <w:color w:val="000000" w:themeColor="text1"/>
          <w:sz w:val="28"/>
        </w:rPr>
      </w:pPr>
      <w:r>
        <w:rPr>
          <w:rFonts w:ascii="Times New Roman" w:hAnsi="Times New Roman"/>
          <w:color w:val="000000" w:themeColor="text1"/>
          <w:sz w:val="28"/>
        </w:rPr>
        <w:t>ключевых показателей сельского хозяйства Мясниковского района в 2020 – 2024 годах</w:t>
      </w:r>
    </w:p>
    <w:p w14:paraId="0C64FB5D" w14:textId="77777777" w:rsidR="00885BFB" w:rsidRDefault="00885BFB">
      <w:pPr>
        <w:spacing w:after="0" w:line="240" w:lineRule="auto"/>
        <w:rPr>
          <w:rFonts w:ascii="Times New Roman" w:hAnsi="Times New Roman"/>
          <w:color w:val="000000" w:themeColor="text1"/>
          <w:sz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927"/>
        <w:gridCol w:w="1067"/>
        <w:gridCol w:w="1125"/>
        <w:gridCol w:w="1125"/>
        <w:gridCol w:w="1125"/>
        <w:gridCol w:w="1259"/>
      </w:tblGrid>
      <w:tr w:rsidR="00885BFB" w14:paraId="42366DBC" w14:textId="77777777">
        <w:tc>
          <w:tcPr>
            <w:tcW w:w="3927" w:type="dxa"/>
            <w:tcBorders>
              <w:top w:val="single" w:sz="4" w:space="0" w:color="000000"/>
              <w:left w:val="single" w:sz="4" w:space="0" w:color="000000"/>
              <w:bottom w:val="single" w:sz="4" w:space="0" w:color="000000"/>
              <w:right w:val="single" w:sz="4" w:space="0" w:color="000000"/>
            </w:tcBorders>
          </w:tcPr>
          <w:p w14:paraId="190BE811"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Наименование показателя</w:t>
            </w:r>
          </w:p>
        </w:tc>
        <w:tc>
          <w:tcPr>
            <w:tcW w:w="1067" w:type="dxa"/>
            <w:tcBorders>
              <w:top w:val="single" w:sz="4" w:space="0" w:color="000000"/>
              <w:left w:val="single" w:sz="4" w:space="0" w:color="000000"/>
              <w:bottom w:val="single" w:sz="4" w:space="0" w:color="000000"/>
              <w:right w:val="single" w:sz="4" w:space="0" w:color="000000"/>
            </w:tcBorders>
          </w:tcPr>
          <w:p w14:paraId="78D2A060"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2020 год</w:t>
            </w:r>
          </w:p>
        </w:tc>
        <w:tc>
          <w:tcPr>
            <w:tcW w:w="1125" w:type="dxa"/>
            <w:tcBorders>
              <w:top w:val="single" w:sz="4" w:space="0" w:color="000000"/>
              <w:left w:val="single" w:sz="4" w:space="0" w:color="000000"/>
              <w:bottom w:val="single" w:sz="4" w:space="0" w:color="000000"/>
              <w:right w:val="single" w:sz="4" w:space="0" w:color="000000"/>
            </w:tcBorders>
          </w:tcPr>
          <w:p w14:paraId="435F78AA"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2021 год (база)</w:t>
            </w:r>
          </w:p>
        </w:tc>
        <w:tc>
          <w:tcPr>
            <w:tcW w:w="1125" w:type="dxa"/>
            <w:tcBorders>
              <w:top w:val="single" w:sz="4" w:space="0" w:color="000000"/>
              <w:left w:val="single" w:sz="4" w:space="0" w:color="000000"/>
              <w:bottom w:val="single" w:sz="4" w:space="0" w:color="000000"/>
              <w:right w:val="single" w:sz="4" w:space="0" w:color="000000"/>
            </w:tcBorders>
          </w:tcPr>
          <w:p w14:paraId="40A4D9EA"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2022 год</w:t>
            </w:r>
          </w:p>
        </w:tc>
        <w:tc>
          <w:tcPr>
            <w:tcW w:w="1125" w:type="dxa"/>
            <w:tcBorders>
              <w:top w:val="single" w:sz="4" w:space="0" w:color="000000"/>
              <w:left w:val="single" w:sz="4" w:space="0" w:color="000000"/>
              <w:bottom w:val="single" w:sz="4" w:space="0" w:color="000000"/>
              <w:right w:val="single" w:sz="4" w:space="0" w:color="000000"/>
            </w:tcBorders>
          </w:tcPr>
          <w:p w14:paraId="0F48BCC7"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2023 год</w:t>
            </w:r>
          </w:p>
        </w:tc>
        <w:tc>
          <w:tcPr>
            <w:tcW w:w="1259" w:type="dxa"/>
            <w:tcBorders>
              <w:top w:val="single" w:sz="4" w:space="0" w:color="000000"/>
              <w:left w:val="single" w:sz="4" w:space="0" w:color="000000"/>
              <w:bottom w:val="single" w:sz="4" w:space="0" w:color="000000"/>
              <w:right w:val="single" w:sz="4" w:space="0" w:color="000000"/>
            </w:tcBorders>
          </w:tcPr>
          <w:p w14:paraId="747EDECE"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2024 год</w:t>
            </w:r>
          </w:p>
        </w:tc>
      </w:tr>
      <w:tr w:rsidR="00885BFB" w14:paraId="0A6C1A25" w14:textId="77777777">
        <w:tc>
          <w:tcPr>
            <w:tcW w:w="3927" w:type="dxa"/>
            <w:tcBorders>
              <w:top w:val="single" w:sz="4" w:space="0" w:color="000000"/>
              <w:left w:val="single" w:sz="4" w:space="0" w:color="000000"/>
              <w:bottom w:val="single" w:sz="4" w:space="0" w:color="000000"/>
              <w:right w:val="single" w:sz="4" w:space="0" w:color="000000"/>
            </w:tcBorders>
          </w:tcPr>
          <w:p w14:paraId="3D1CAA87"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w:t>
            </w:r>
          </w:p>
        </w:tc>
        <w:tc>
          <w:tcPr>
            <w:tcW w:w="1067" w:type="dxa"/>
            <w:tcBorders>
              <w:top w:val="single" w:sz="4" w:space="0" w:color="000000"/>
              <w:left w:val="single" w:sz="4" w:space="0" w:color="000000"/>
              <w:bottom w:val="single" w:sz="4" w:space="0" w:color="000000"/>
              <w:right w:val="single" w:sz="4" w:space="0" w:color="000000"/>
            </w:tcBorders>
          </w:tcPr>
          <w:p w14:paraId="0FC6BFBB"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1125" w:type="dxa"/>
            <w:tcBorders>
              <w:top w:val="single" w:sz="4" w:space="0" w:color="000000"/>
              <w:left w:val="single" w:sz="4" w:space="0" w:color="000000"/>
              <w:bottom w:val="single" w:sz="4" w:space="0" w:color="000000"/>
              <w:right w:val="single" w:sz="4" w:space="0" w:color="000000"/>
            </w:tcBorders>
          </w:tcPr>
          <w:p w14:paraId="56B635BC"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3</w:t>
            </w:r>
          </w:p>
        </w:tc>
        <w:tc>
          <w:tcPr>
            <w:tcW w:w="1125" w:type="dxa"/>
            <w:tcBorders>
              <w:top w:val="single" w:sz="4" w:space="0" w:color="000000"/>
              <w:left w:val="single" w:sz="4" w:space="0" w:color="000000"/>
              <w:bottom w:val="single" w:sz="4" w:space="0" w:color="000000"/>
              <w:right w:val="single" w:sz="4" w:space="0" w:color="000000"/>
            </w:tcBorders>
          </w:tcPr>
          <w:p w14:paraId="27384E1B"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1125" w:type="dxa"/>
            <w:tcBorders>
              <w:top w:val="single" w:sz="4" w:space="0" w:color="000000"/>
              <w:left w:val="single" w:sz="4" w:space="0" w:color="000000"/>
              <w:bottom w:val="single" w:sz="4" w:space="0" w:color="000000"/>
              <w:right w:val="single" w:sz="4" w:space="0" w:color="000000"/>
            </w:tcBorders>
          </w:tcPr>
          <w:p w14:paraId="36192F5C"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5</w:t>
            </w:r>
          </w:p>
        </w:tc>
        <w:tc>
          <w:tcPr>
            <w:tcW w:w="1259" w:type="dxa"/>
            <w:tcBorders>
              <w:top w:val="single" w:sz="4" w:space="0" w:color="000000"/>
              <w:left w:val="single" w:sz="4" w:space="0" w:color="000000"/>
              <w:bottom w:val="single" w:sz="4" w:space="0" w:color="000000"/>
              <w:right w:val="single" w:sz="4" w:space="0" w:color="000000"/>
            </w:tcBorders>
          </w:tcPr>
          <w:p w14:paraId="7F3AB62F"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6</w:t>
            </w:r>
          </w:p>
        </w:tc>
      </w:tr>
      <w:tr w:rsidR="00885BFB" w14:paraId="58C2C6EB" w14:textId="77777777">
        <w:tc>
          <w:tcPr>
            <w:tcW w:w="3927" w:type="dxa"/>
            <w:tcBorders>
              <w:top w:val="single" w:sz="4" w:space="0" w:color="000000"/>
              <w:left w:val="single" w:sz="4" w:space="0" w:color="000000"/>
              <w:bottom w:val="single" w:sz="4" w:space="0" w:color="000000"/>
              <w:right w:val="single" w:sz="4" w:space="0" w:color="000000"/>
            </w:tcBorders>
          </w:tcPr>
          <w:p w14:paraId="7033B4A9" w14:textId="77777777" w:rsidR="00885BFB" w:rsidRDefault="000D44A2">
            <w:pPr>
              <w:spacing w:after="0" w:line="240" w:lineRule="auto"/>
              <w:rPr>
                <w:rFonts w:ascii="Times New Roman" w:hAnsi="Times New Roman"/>
                <w:color w:val="000000" w:themeColor="text1"/>
                <w:sz w:val="24"/>
              </w:rPr>
            </w:pPr>
            <w:r>
              <w:rPr>
                <w:rFonts w:ascii="Times New Roman" w:hAnsi="Times New Roman"/>
                <w:color w:val="000000" w:themeColor="text1"/>
                <w:sz w:val="24"/>
              </w:rPr>
              <w:t>Производство зерна (в весе после доработки), все категории хозяйств, тонн</w:t>
            </w:r>
          </w:p>
        </w:tc>
        <w:tc>
          <w:tcPr>
            <w:tcW w:w="1067" w:type="dxa"/>
            <w:tcBorders>
              <w:top w:val="single" w:sz="4" w:space="0" w:color="000000"/>
              <w:left w:val="single" w:sz="4" w:space="0" w:color="000000"/>
              <w:bottom w:val="single" w:sz="4" w:space="0" w:color="000000"/>
              <w:right w:val="single" w:sz="4" w:space="0" w:color="000000"/>
            </w:tcBorders>
          </w:tcPr>
          <w:p w14:paraId="0AA6B295"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184 547</w:t>
            </w:r>
          </w:p>
        </w:tc>
        <w:tc>
          <w:tcPr>
            <w:tcW w:w="1125" w:type="dxa"/>
            <w:tcBorders>
              <w:top w:val="single" w:sz="4" w:space="0" w:color="000000"/>
              <w:left w:val="single" w:sz="4" w:space="0" w:color="000000"/>
              <w:bottom w:val="single" w:sz="4" w:space="0" w:color="000000"/>
              <w:right w:val="single" w:sz="4" w:space="0" w:color="000000"/>
            </w:tcBorders>
          </w:tcPr>
          <w:p w14:paraId="381DA2EB"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184 431</w:t>
            </w:r>
          </w:p>
        </w:tc>
        <w:tc>
          <w:tcPr>
            <w:tcW w:w="1125" w:type="dxa"/>
            <w:tcBorders>
              <w:top w:val="single" w:sz="4" w:space="0" w:color="000000"/>
              <w:left w:val="single" w:sz="4" w:space="0" w:color="000000"/>
              <w:bottom w:val="single" w:sz="4" w:space="0" w:color="000000"/>
              <w:right w:val="single" w:sz="4" w:space="0" w:color="000000"/>
            </w:tcBorders>
          </w:tcPr>
          <w:p w14:paraId="63FFF254"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203 411</w:t>
            </w:r>
          </w:p>
        </w:tc>
        <w:tc>
          <w:tcPr>
            <w:tcW w:w="1125" w:type="dxa"/>
            <w:tcBorders>
              <w:top w:val="single" w:sz="4" w:space="0" w:color="000000"/>
              <w:left w:val="single" w:sz="4" w:space="0" w:color="000000"/>
              <w:bottom w:val="single" w:sz="4" w:space="0" w:color="000000"/>
              <w:right w:val="single" w:sz="4" w:space="0" w:color="000000"/>
            </w:tcBorders>
          </w:tcPr>
          <w:p w14:paraId="6D005C00"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198103</w:t>
            </w:r>
          </w:p>
        </w:tc>
        <w:tc>
          <w:tcPr>
            <w:tcW w:w="1259" w:type="dxa"/>
            <w:tcBorders>
              <w:top w:val="single" w:sz="4" w:space="0" w:color="000000"/>
              <w:left w:val="single" w:sz="4" w:space="0" w:color="000000"/>
              <w:bottom w:val="single" w:sz="4" w:space="0" w:color="000000"/>
              <w:right w:val="single" w:sz="4" w:space="0" w:color="000000"/>
            </w:tcBorders>
          </w:tcPr>
          <w:p w14:paraId="41D663E3"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141526</w:t>
            </w:r>
          </w:p>
        </w:tc>
      </w:tr>
      <w:tr w:rsidR="00885BFB" w14:paraId="1AFD0D92" w14:textId="77777777">
        <w:tc>
          <w:tcPr>
            <w:tcW w:w="3927" w:type="dxa"/>
            <w:tcBorders>
              <w:top w:val="single" w:sz="4" w:space="0" w:color="000000"/>
              <w:left w:val="single" w:sz="4" w:space="0" w:color="000000"/>
              <w:bottom w:val="single" w:sz="4" w:space="0" w:color="000000"/>
              <w:right w:val="single" w:sz="4" w:space="0" w:color="000000"/>
            </w:tcBorders>
          </w:tcPr>
          <w:p w14:paraId="4355FBD7" w14:textId="77777777" w:rsidR="00885BFB" w:rsidRDefault="000D44A2">
            <w:pPr>
              <w:spacing w:after="0" w:line="240" w:lineRule="auto"/>
              <w:rPr>
                <w:rFonts w:ascii="Times New Roman" w:hAnsi="Times New Roman"/>
                <w:color w:val="000000" w:themeColor="text1"/>
                <w:sz w:val="24"/>
              </w:rPr>
            </w:pPr>
            <w:r>
              <w:rPr>
                <w:rFonts w:ascii="Times New Roman" w:hAnsi="Times New Roman"/>
                <w:color w:val="000000" w:themeColor="text1"/>
                <w:sz w:val="24"/>
              </w:rPr>
              <w:t>Урожайность зерновых и зернобобовых культур, ц с 1 га</w:t>
            </w:r>
          </w:p>
        </w:tc>
        <w:tc>
          <w:tcPr>
            <w:tcW w:w="1067" w:type="dxa"/>
            <w:tcBorders>
              <w:top w:val="single" w:sz="4" w:space="0" w:color="000000"/>
              <w:left w:val="single" w:sz="4" w:space="0" w:color="000000"/>
              <w:bottom w:val="single" w:sz="4" w:space="0" w:color="000000"/>
              <w:right w:val="single" w:sz="4" w:space="0" w:color="000000"/>
            </w:tcBorders>
          </w:tcPr>
          <w:p w14:paraId="54AB321C"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56,6</w:t>
            </w:r>
          </w:p>
        </w:tc>
        <w:tc>
          <w:tcPr>
            <w:tcW w:w="1125" w:type="dxa"/>
            <w:tcBorders>
              <w:top w:val="single" w:sz="4" w:space="0" w:color="000000"/>
              <w:left w:val="single" w:sz="4" w:space="0" w:color="000000"/>
              <w:bottom w:val="single" w:sz="4" w:space="0" w:color="000000"/>
              <w:right w:val="single" w:sz="4" w:space="0" w:color="000000"/>
            </w:tcBorders>
          </w:tcPr>
          <w:p w14:paraId="46AE2F31"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54,7</w:t>
            </w:r>
          </w:p>
        </w:tc>
        <w:tc>
          <w:tcPr>
            <w:tcW w:w="1125" w:type="dxa"/>
            <w:tcBorders>
              <w:top w:val="single" w:sz="4" w:space="0" w:color="000000"/>
              <w:left w:val="single" w:sz="4" w:space="0" w:color="000000"/>
              <w:bottom w:val="single" w:sz="4" w:space="0" w:color="000000"/>
              <w:right w:val="single" w:sz="4" w:space="0" w:color="000000"/>
            </w:tcBorders>
          </w:tcPr>
          <w:p w14:paraId="23554E88"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 xml:space="preserve">61,7  </w:t>
            </w:r>
          </w:p>
        </w:tc>
        <w:tc>
          <w:tcPr>
            <w:tcW w:w="1125" w:type="dxa"/>
            <w:tcBorders>
              <w:top w:val="single" w:sz="4" w:space="0" w:color="000000"/>
              <w:left w:val="single" w:sz="4" w:space="0" w:color="000000"/>
              <w:bottom w:val="single" w:sz="4" w:space="0" w:color="000000"/>
              <w:right w:val="single" w:sz="4" w:space="0" w:color="000000"/>
            </w:tcBorders>
          </w:tcPr>
          <w:p w14:paraId="1AB2882E"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 xml:space="preserve">60,2  </w:t>
            </w:r>
          </w:p>
        </w:tc>
        <w:tc>
          <w:tcPr>
            <w:tcW w:w="1259" w:type="dxa"/>
            <w:tcBorders>
              <w:top w:val="single" w:sz="4" w:space="0" w:color="000000"/>
              <w:left w:val="single" w:sz="4" w:space="0" w:color="000000"/>
              <w:bottom w:val="single" w:sz="4" w:space="0" w:color="000000"/>
              <w:right w:val="single" w:sz="4" w:space="0" w:color="000000"/>
            </w:tcBorders>
          </w:tcPr>
          <w:p w14:paraId="4E1F1F35"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43,7</w:t>
            </w:r>
          </w:p>
        </w:tc>
      </w:tr>
      <w:tr w:rsidR="00885BFB" w14:paraId="0BDFB1A8" w14:textId="77777777">
        <w:tc>
          <w:tcPr>
            <w:tcW w:w="3927" w:type="dxa"/>
            <w:tcBorders>
              <w:top w:val="single" w:sz="4" w:space="0" w:color="000000"/>
              <w:left w:val="single" w:sz="4" w:space="0" w:color="000000"/>
              <w:bottom w:val="single" w:sz="4" w:space="0" w:color="000000"/>
              <w:right w:val="single" w:sz="4" w:space="0" w:color="000000"/>
            </w:tcBorders>
          </w:tcPr>
          <w:p w14:paraId="78FE614B" w14:textId="77777777" w:rsidR="00885BFB" w:rsidRDefault="000D44A2">
            <w:pPr>
              <w:spacing w:after="0" w:line="240" w:lineRule="auto"/>
              <w:rPr>
                <w:rFonts w:ascii="Times New Roman" w:hAnsi="Times New Roman"/>
                <w:color w:val="000000" w:themeColor="text1"/>
                <w:sz w:val="24"/>
              </w:rPr>
            </w:pPr>
            <w:r>
              <w:rPr>
                <w:rFonts w:ascii="Times New Roman" w:hAnsi="Times New Roman"/>
                <w:color w:val="000000" w:themeColor="text1"/>
                <w:sz w:val="24"/>
              </w:rPr>
              <w:t>Производство подсолнечника (в первоначальном весе), все категории хозяйств, тонн</w:t>
            </w:r>
          </w:p>
        </w:tc>
        <w:tc>
          <w:tcPr>
            <w:tcW w:w="1067" w:type="dxa"/>
            <w:tcBorders>
              <w:top w:val="single" w:sz="4" w:space="0" w:color="000000"/>
              <w:left w:val="single" w:sz="4" w:space="0" w:color="000000"/>
              <w:bottom w:val="single" w:sz="4" w:space="0" w:color="000000"/>
              <w:right w:val="single" w:sz="4" w:space="0" w:color="000000"/>
            </w:tcBorders>
          </w:tcPr>
          <w:p w14:paraId="51E7707B"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35 187</w:t>
            </w:r>
          </w:p>
        </w:tc>
        <w:tc>
          <w:tcPr>
            <w:tcW w:w="1125" w:type="dxa"/>
            <w:tcBorders>
              <w:top w:val="single" w:sz="4" w:space="0" w:color="000000"/>
              <w:left w:val="single" w:sz="4" w:space="0" w:color="000000"/>
              <w:bottom w:val="single" w:sz="4" w:space="0" w:color="000000"/>
              <w:right w:val="single" w:sz="4" w:space="0" w:color="000000"/>
            </w:tcBorders>
          </w:tcPr>
          <w:p w14:paraId="36D310CD"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34 407</w:t>
            </w:r>
          </w:p>
        </w:tc>
        <w:tc>
          <w:tcPr>
            <w:tcW w:w="1125" w:type="dxa"/>
            <w:tcBorders>
              <w:top w:val="single" w:sz="4" w:space="0" w:color="000000"/>
              <w:left w:val="single" w:sz="4" w:space="0" w:color="000000"/>
              <w:bottom w:val="single" w:sz="4" w:space="0" w:color="000000"/>
              <w:right w:val="single" w:sz="4" w:space="0" w:color="000000"/>
            </w:tcBorders>
          </w:tcPr>
          <w:p w14:paraId="5A385473"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37590</w:t>
            </w:r>
          </w:p>
        </w:tc>
        <w:tc>
          <w:tcPr>
            <w:tcW w:w="1125" w:type="dxa"/>
            <w:tcBorders>
              <w:top w:val="single" w:sz="4" w:space="0" w:color="000000"/>
              <w:left w:val="single" w:sz="4" w:space="0" w:color="000000"/>
              <w:bottom w:val="single" w:sz="4" w:space="0" w:color="000000"/>
              <w:right w:val="single" w:sz="4" w:space="0" w:color="000000"/>
            </w:tcBorders>
          </w:tcPr>
          <w:p w14:paraId="3E0CA0A9"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45087</w:t>
            </w:r>
          </w:p>
        </w:tc>
        <w:tc>
          <w:tcPr>
            <w:tcW w:w="1259" w:type="dxa"/>
            <w:tcBorders>
              <w:top w:val="single" w:sz="4" w:space="0" w:color="000000"/>
              <w:left w:val="single" w:sz="4" w:space="0" w:color="000000"/>
              <w:bottom w:val="single" w:sz="4" w:space="0" w:color="000000"/>
              <w:right w:val="single" w:sz="4" w:space="0" w:color="000000"/>
            </w:tcBorders>
          </w:tcPr>
          <w:p w14:paraId="057C47EB"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31948</w:t>
            </w:r>
          </w:p>
        </w:tc>
      </w:tr>
      <w:tr w:rsidR="00885BFB" w14:paraId="1E7A3B84" w14:textId="77777777">
        <w:tc>
          <w:tcPr>
            <w:tcW w:w="3927" w:type="dxa"/>
            <w:tcBorders>
              <w:top w:val="single" w:sz="4" w:space="0" w:color="000000"/>
              <w:left w:val="single" w:sz="4" w:space="0" w:color="000000"/>
              <w:bottom w:val="single" w:sz="4" w:space="0" w:color="000000"/>
              <w:right w:val="single" w:sz="4" w:space="0" w:color="000000"/>
            </w:tcBorders>
          </w:tcPr>
          <w:p w14:paraId="1FAF1EC0" w14:textId="77777777" w:rsidR="00885BFB" w:rsidRDefault="000D44A2">
            <w:pPr>
              <w:spacing w:after="0" w:line="240" w:lineRule="auto"/>
              <w:rPr>
                <w:rFonts w:ascii="Times New Roman" w:hAnsi="Times New Roman"/>
                <w:color w:val="000000" w:themeColor="text1"/>
                <w:sz w:val="24"/>
              </w:rPr>
            </w:pPr>
            <w:r>
              <w:rPr>
                <w:rFonts w:ascii="Times New Roman" w:hAnsi="Times New Roman"/>
                <w:color w:val="000000" w:themeColor="text1"/>
                <w:sz w:val="24"/>
              </w:rPr>
              <w:t>Урожайность подсолнечника, ц/га</w:t>
            </w:r>
          </w:p>
        </w:tc>
        <w:tc>
          <w:tcPr>
            <w:tcW w:w="1067" w:type="dxa"/>
            <w:tcBorders>
              <w:top w:val="single" w:sz="4" w:space="0" w:color="000000"/>
              <w:left w:val="single" w:sz="4" w:space="0" w:color="000000"/>
              <w:bottom w:val="single" w:sz="4" w:space="0" w:color="000000"/>
              <w:right w:val="single" w:sz="4" w:space="0" w:color="000000"/>
            </w:tcBorders>
          </w:tcPr>
          <w:p w14:paraId="1C3B5F61"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33,7</w:t>
            </w:r>
          </w:p>
        </w:tc>
        <w:tc>
          <w:tcPr>
            <w:tcW w:w="1125" w:type="dxa"/>
            <w:tcBorders>
              <w:top w:val="single" w:sz="4" w:space="0" w:color="000000"/>
              <w:left w:val="single" w:sz="4" w:space="0" w:color="000000"/>
              <w:bottom w:val="single" w:sz="4" w:space="0" w:color="000000"/>
              <w:right w:val="single" w:sz="4" w:space="0" w:color="000000"/>
            </w:tcBorders>
          </w:tcPr>
          <w:p w14:paraId="2CC6C57C"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36,7</w:t>
            </w:r>
          </w:p>
        </w:tc>
        <w:tc>
          <w:tcPr>
            <w:tcW w:w="1125" w:type="dxa"/>
            <w:tcBorders>
              <w:top w:val="single" w:sz="4" w:space="0" w:color="000000"/>
              <w:left w:val="single" w:sz="4" w:space="0" w:color="000000"/>
              <w:bottom w:val="single" w:sz="4" w:space="0" w:color="000000"/>
              <w:right w:val="single" w:sz="4" w:space="0" w:color="000000"/>
            </w:tcBorders>
          </w:tcPr>
          <w:p w14:paraId="6092F731"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32,6</w:t>
            </w:r>
          </w:p>
        </w:tc>
        <w:tc>
          <w:tcPr>
            <w:tcW w:w="1125" w:type="dxa"/>
            <w:tcBorders>
              <w:top w:val="single" w:sz="4" w:space="0" w:color="000000"/>
              <w:left w:val="single" w:sz="4" w:space="0" w:color="000000"/>
              <w:bottom w:val="single" w:sz="4" w:space="0" w:color="000000"/>
              <w:right w:val="single" w:sz="4" w:space="0" w:color="000000"/>
            </w:tcBorders>
          </w:tcPr>
          <w:p w14:paraId="01220825"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 xml:space="preserve">40,0  </w:t>
            </w:r>
          </w:p>
        </w:tc>
        <w:tc>
          <w:tcPr>
            <w:tcW w:w="1259" w:type="dxa"/>
            <w:tcBorders>
              <w:top w:val="single" w:sz="4" w:space="0" w:color="000000"/>
              <w:left w:val="single" w:sz="4" w:space="0" w:color="000000"/>
              <w:bottom w:val="single" w:sz="4" w:space="0" w:color="000000"/>
              <w:right w:val="single" w:sz="4" w:space="0" w:color="000000"/>
            </w:tcBorders>
          </w:tcPr>
          <w:p w14:paraId="119F11CA"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30,35</w:t>
            </w:r>
          </w:p>
        </w:tc>
      </w:tr>
      <w:tr w:rsidR="00885BFB" w14:paraId="428FCFA9" w14:textId="77777777">
        <w:tc>
          <w:tcPr>
            <w:tcW w:w="3927" w:type="dxa"/>
            <w:tcBorders>
              <w:top w:val="single" w:sz="4" w:space="0" w:color="000000"/>
              <w:left w:val="single" w:sz="4" w:space="0" w:color="000000"/>
              <w:bottom w:val="single" w:sz="4" w:space="0" w:color="000000"/>
              <w:right w:val="single" w:sz="4" w:space="0" w:color="000000"/>
            </w:tcBorders>
          </w:tcPr>
          <w:p w14:paraId="524A00B8" w14:textId="77777777" w:rsidR="00885BFB" w:rsidRDefault="000D44A2">
            <w:pPr>
              <w:spacing w:after="0" w:line="240" w:lineRule="auto"/>
              <w:rPr>
                <w:rFonts w:ascii="Times New Roman" w:hAnsi="Times New Roman"/>
                <w:color w:val="000000" w:themeColor="text1"/>
                <w:sz w:val="24"/>
              </w:rPr>
            </w:pPr>
            <w:r>
              <w:rPr>
                <w:rFonts w:ascii="Times New Roman" w:hAnsi="Times New Roman"/>
                <w:color w:val="000000" w:themeColor="text1"/>
                <w:sz w:val="24"/>
              </w:rPr>
              <w:t>Производство мяса, все категории хозяйств, тонн</w:t>
            </w:r>
          </w:p>
        </w:tc>
        <w:tc>
          <w:tcPr>
            <w:tcW w:w="1067" w:type="dxa"/>
            <w:tcBorders>
              <w:top w:val="single" w:sz="4" w:space="0" w:color="000000"/>
              <w:left w:val="single" w:sz="4" w:space="0" w:color="000000"/>
              <w:bottom w:val="single" w:sz="4" w:space="0" w:color="000000"/>
              <w:right w:val="single" w:sz="4" w:space="0" w:color="000000"/>
            </w:tcBorders>
          </w:tcPr>
          <w:p w14:paraId="7C0A7928"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1 839,5</w:t>
            </w:r>
          </w:p>
        </w:tc>
        <w:tc>
          <w:tcPr>
            <w:tcW w:w="1125" w:type="dxa"/>
            <w:tcBorders>
              <w:top w:val="single" w:sz="4" w:space="0" w:color="000000"/>
              <w:left w:val="single" w:sz="4" w:space="0" w:color="000000"/>
              <w:bottom w:val="single" w:sz="4" w:space="0" w:color="000000"/>
              <w:right w:val="single" w:sz="4" w:space="0" w:color="000000"/>
            </w:tcBorders>
          </w:tcPr>
          <w:p w14:paraId="38D6E1AD"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1893,7</w:t>
            </w:r>
          </w:p>
        </w:tc>
        <w:tc>
          <w:tcPr>
            <w:tcW w:w="1125" w:type="dxa"/>
            <w:tcBorders>
              <w:top w:val="single" w:sz="4" w:space="0" w:color="000000"/>
              <w:left w:val="single" w:sz="4" w:space="0" w:color="000000"/>
              <w:bottom w:val="single" w:sz="4" w:space="0" w:color="000000"/>
              <w:right w:val="single" w:sz="4" w:space="0" w:color="000000"/>
            </w:tcBorders>
          </w:tcPr>
          <w:p w14:paraId="269C844A"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1114</w:t>
            </w:r>
          </w:p>
        </w:tc>
        <w:tc>
          <w:tcPr>
            <w:tcW w:w="1125" w:type="dxa"/>
            <w:tcBorders>
              <w:top w:val="single" w:sz="4" w:space="0" w:color="000000"/>
              <w:left w:val="single" w:sz="4" w:space="0" w:color="000000"/>
              <w:bottom w:val="single" w:sz="4" w:space="0" w:color="000000"/>
              <w:right w:val="single" w:sz="4" w:space="0" w:color="000000"/>
            </w:tcBorders>
          </w:tcPr>
          <w:p w14:paraId="5D8BC793"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1477,4</w:t>
            </w:r>
          </w:p>
        </w:tc>
        <w:tc>
          <w:tcPr>
            <w:tcW w:w="1259" w:type="dxa"/>
            <w:tcBorders>
              <w:top w:val="single" w:sz="4" w:space="0" w:color="000000"/>
              <w:left w:val="single" w:sz="4" w:space="0" w:color="000000"/>
              <w:bottom w:val="single" w:sz="4" w:space="0" w:color="000000"/>
              <w:right w:val="single" w:sz="4" w:space="0" w:color="000000"/>
            </w:tcBorders>
          </w:tcPr>
          <w:p w14:paraId="56743130"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1894,2</w:t>
            </w:r>
          </w:p>
        </w:tc>
      </w:tr>
      <w:tr w:rsidR="00885BFB" w14:paraId="3C612282" w14:textId="77777777">
        <w:tc>
          <w:tcPr>
            <w:tcW w:w="3927" w:type="dxa"/>
            <w:tcBorders>
              <w:top w:val="single" w:sz="4" w:space="0" w:color="000000"/>
              <w:left w:val="single" w:sz="4" w:space="0" w:color="000000"/>
              <w:bottom w:val="single" w:sz="4" w:space="0" w:color="000000"/>
              <w:right w:val="single" w:sz="4" w:space="0" w:color="000000"/>
            </w:tcBorders>
          </w:tcPr>
          <w:p w14:paraId="221E5C57" w14:textId="77777777" w:rsidR="00885BFB" w:rsidRDefault="000D44A2">
            <w:pPr>
              <w:spacing w:after="0" w:line="240" w:lineRule="auto"/>
              <w:rPr>
                <w:rFonts w:ascii="Times New Roman" w:hAnsi="Times New Roman"/>
                <w:color w:val="000000" w:themeColor="text1"/>
                <w:sz w:val="24"/>
              </w:rPr>
            </w:pPr>
            <w:r>
              <w:rPr>
                <w:rFonts w:ascii="Times New Roman" w:hAnsi="Times New Roman"/>
                <w:color w:val="000000" w:themeColor="text1"/>
                <w:sz w:val="24"/>
              </w:rPr>
              <w:t>Производство яиц, все категории хозяйств, тыс. штук</w:t>
            </w:r>
          </w:p>
        </w:tc>
        <w:tc>
          <w:tcPr>
            <w:tcW w:w="1067" w:type="dxa"/>
            <w:tcBorders>
              <w:top w:val="single" w:sz="4" w:space="0" w:color="000000"/>
              <w:left w:val="single" w:sz="4" w:space="0" w:color="000000"/>
              <w:bottom w:val="single" w:sz="4" w:space="0" w:color="000000"/>
              <w:right w:val="single" w:sz="4" w:space="0" w:color="000000"/>
            </w:tcBorders>
          </w:tcPr>
          <w:p w14:paraId="01C93633"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3 546</w:t>
            </w:r>
          </w:p>
        </w:tc>
        <w:tc>
          <w:tcPr>
            <w:tcW w:w="1125" w:type="dxa"/>
            <w:tcBorders>
              <w:top w:val="single" w:sz="4" w:space="0" w:color="000000"/>
              <w:left w:val="single" w:sz="4" w:space="0" w:color="000000"/>
              <w:bottom w:val="single" w:sz="4" w:space="0" w:color="000000"/>
              <w:right w:val="single" w:sz="4" w:space="0" w:color="000000"/>
            </w:tcBorders>
          </w:tcPr>
          <w:p w14:paraId="1F30E5AC"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3 590</w:t>
            </w:r>
          </w:p>
        </w:tc>
        <w:tc>
          <w:tcPr>
            <w:tcW w:w="1125" w:type="dxa"/>
            <w:tcBorders>
              <w:top w:val="single" w:sz="4" w:space="0" w:color="000000"/>
              <w:left w:val="single" w:sz="4" w:space="0" w:color="000000"/>
              <w:bottom w:val="single" w:sz="4" w:space="0" w:color="000000"/>
              <w:right w:val="single" w:sz="4" w:space="0" w:color="000000"/>
            </w:tcBorders>
          </w:tcPr>
          <w:p w14:paraId="31E7B23B"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3420</w:t>
            </w:r>
          </w:p>
        </w:tc>
        <w:tc>
          <w:tcPr>
            <w:tcW w:w="1125" w:type="dxa"/>
            <w:tcBorders>
              <w:top w:val="single" w:sz="4" w:space="0" w:color="000000"/>
              <w:left w:val="single" w:sz="4" w:space="0" w:color="000000"/>
              <w:bottom w:val="single" w:sz="4" w:space="0" w:color="000000"/>
              <w:right w:val="single" w:sz="4" w:space="0" w:color="000000"/>
            </w:tcBorders>
          </w:tcPr>
          <w:p w14:paraId="20AD5B80"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2830</w:t>
            </w:r>
          </w:p>
        </w:tc>
        <w:tc>
          <w:tcPr>
            <w:tcW w:w="1259" w:type="dxa"/>
            <w:tcBorders>
              <w:top w:val="single" w:sz="4" w:space="0" w:color="000000"/>
              <w:left w:val="single" w:sz="4" w:space="0" w:color="000000"/>
              <w:bottom w:val="single" w:sz="4" w:space="0" w:color="000000"/>
              <w:right w:val="single" w:sz="4" w:space="0" w:color="000000"/>
            </w:tcBorders>
          </w:tcPr>
          <w:p w14:paraId="359BFDB7"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1998</w:t>
            </w:r>
          </w:p>
        </w:tc>
      </w:tr>
    </w:tbl>
    <w:p w14:paraId="7575A493" w14:textId="77777777" w:rsidR="00885BFB" w:rsidRDefault="00885BFB">
      <w:pPr>
        <w:spacing w:after="0" w:line="240" w:lineRule="auto"/>
        <w:rPr>
          <w:rFonts w:ascii="Times New Roman" w:hAnsi="Times New Roman"/>
          <w:color w:val="000000" w:themeColor="text1"/>
          <w:sz w:val="28"/>
        </w:rPr>
      </w:pPr>
    </w:p>
    <w:p w14:paraId="3D3782F4"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Сельское хозяйство в Мясниковском районе в 2020 – 2024 годах сохраняло роль ключевой отрасли. Производство зерна (в весе после доработки) в 2020 – 2023 годах держалось в диапазоне 184–203 тыс. тонн (184 547 тонн в 2020 году, 184 431 тонна в 2021 году, 203 411 тонн в 2022 году, 198 103 тонны в 2023 году), в 2024 году составило 141 526 тонн; урожайность зерновых и зернобобовых изменялась от 56,6 ц/га в 2020 году до 43,7 ц/га в 2024 году. Производство подсолнечника достигло наибольшего значения в 2023 году (45 087 тонн при урожайности 40,0 ц/га), а в 2024 году составило 31 948 тонн (урожайность 30,35 ц/га). Производство мяса в течение периода менялось: 1 839,5 тонны в 2020 году, 1 893,7 тонны в 2021 году, 1 114 тонн в 2022 году, 1 477,4 тонны в 2023 году и 1 894,2 тонны в 2024 году. Производство яиц за период изменилось с 3 546 тыс. штук в 2020 году до 1 998 тыс. штук в 2024 году.</w:t>
      </w:r>
    </w:p>
    <w:p w14:paraId="15A7A5AE"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Демографическая ситуация в Мясниковском районе в 2020 – 2024 годах характеризуется устойчивым ростом численности населения, которое увеличивается за счет миграционного притока, а с 2023 года – и за счет естественного прироста. По итогам 2024 года среднегодовая численность постоянного населения составила 56 тыс. человек. </w:t>
      </w:r>
    </w:p>
    <w:p w14:paraId="5B8BD249"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Подведение итогов социально-экономического развития Мясниковского района в 2020 – 2024 годах показывает: положительную демографическую динамику (рост среднегодовой численности населения с 49,2 до 56 тыс. человек, переход к естественному приросту с 2023 года при сохранении миграционного притока); рост совокупного объема отгруженных товаров, работ и услуг с 6,127 до 14,63 млрд рублей и инвестиций в основной капитал с 6,35 до 18,01 млрд рублей; устойчивый рост среднемесячной заработной платы с 33 048 до 62 261 рубля с приближением ее уровня к среднеобластному (с 92,77 до 99,6 %); сохранение значимости сельского хозяйства, в том числе производства зерна (141 526 тонн в 2024 году), подсолнечника (31 948 тонн) и мяса (1 894,2 тонны). </w:t>
      </w:r>
    </w:p>
    <w:p w14:paraId="1E0F1EB3" w14:textId="77777777" w:rsidR="00885BFB" w:rsidRDefault="00885BFB">
      <w:pPr>
        <w:spacing w:after="0" w:line="240" w:lineRule="auto"/>
        <w:ind w:firstLine="709"/>
        <w:jc w:val="both"/>
        <w:rPr>
          <w:rFonts w:ascii="Times New Roman" w:hAnsi="Times New Roman"/>
          <w:color w:val="000000" w:themeColor="text1"/>
          <w:sz w:val="28"/>
        </w:rPr>
      </w:pPr>
    </w:p>
    <w:p w14:paraId="45198D3F" w14:textId="77777777" w:rsidR="00885BFB" w:rsidRDefault="000D44A2">
      <w:pPr>
        <w:pStyle w:val="2"/>
        <w:widowControl w:val="0"/>
        <w:spacing w:before="0"/>
        <w:rPr>
          <w:color w:val="000000" w:themeColor="text1"/>
          <w:highlight w:val="none"/>
        </w:rPr>
      </w:pPr>
      <w:r>
        <w:rPr>
          <w:color w:val="000000" w:themeColor="text1"/>
          <w:highlight w:val="none"/>
        </w:rPr>
        <w:t xml:space="preserve">2.5. Направления развития </w:t>
      </w:r>
    </w:p>
    <w:p w14:paraId="004C8A06" w14:textId="77777777" w:rsidR="00885BFB" w:rsidRDefault="000D44A2">
      <w:pPr>
        <w:pStyle w:val="2"/>
        <w:widowControl w:val="0"/>
        <w:spacing w:before="0"/>
        <w:rPr>
          <w:color w:val="000000" w:themeColor="text1"/>
          <w:highlight w:val="none"/>
        </w:rPr>
      </w:pPr>
      <w:r>
        <w:rPr>
          <w:color w:val="000000" w:themeColor="text1"/>
          <w:highlight w:val="none"/>
        </w:rPr>
        <w:t>социально-экономического потенциала Мясниковского района</w:t>
      </w:r>
    </w:p>
    <w:p w14:paraId="1357BD62" w14:textId="77777777" w:rsidR="00885BFB" w:rsidRDefault="000D44A2">
      <w:pPr>
        <w:pStyle w:val="2"/>
        <w:widowControl w:val="0"/>
        <w:spacing w:before="0"/>
        <w:rPr>
          <w:color w:val="000000" w:themeColor="text1"/>
          <w:highlight w:val="none"/>
        </w:rPr>
      </w:pPr>
      <w:r>
        <w:rPr>
          <w:color w:val="000000" w:themeColor="text1"/>
          <w:highlight w:val="none"/>
        </w:rPr>
        <w:t>Ростовской области в условиях стратегических вызовов</w:t>
      </w:r>
    </w:p>
    <w:p w14:paraId="28090ABB" w14:textId="77777777" w:rsidR="00885BFB" w:rsidRDefault="00885BFB">
      <w:pPr>
        <w:widowControl w:val="0"/>
        <w:tabs>
          <w:tab w:val="left" w:pos="1134"/>
        </w:tabs>
        <w:spacing w:after="0" w:line="240" w:lineRule="auto"/>
        <w:ind w:firstLine="709"/>
        <w:jc w:val="both"/>
        <w:rPr>
          <w:rFonts w:ascii="Times New Roman" w:hAnsi="Times New Roman"/>
          <w:color w:val="000000" w:themeColor="text1"/>
          <w:sz w:val="28"/>
        </w:rPr>
      </w:pPr>
    </w:p>
    <w:p w14:paraId="7DED7DA1"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Стратегические вызовы определяются комплексом внешних условий и факторов, создающих стимулы устойчивого социально-экономического развития Мясниковского района Ростовской области в перспективе до 2030 года.</w:t>
      </w:r>
    </w:p>
    <w:p w14:paraId="1AF989C5"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Действие стратегических вызовов рассматривается в контексте достижения национальных целей развития Российской Федерации в масштабах Ростовской области, с учетом ресурсного потенциала и конкурентных преимуществ Мясниковского района.</w:t>
      </w:r>
    </w:p>
    <w:p w14:paraId="7226FCD7"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Проекция стратегических вызовов на возможности достижения национальных целей развития Российской Федерации на территории Ростовской области осуществляется в зависимости от содержательного наполнения установленных в Указе Президента Российской Федерации от 07.05.2024 № 309 целевых показателей и задач для конкретной национальной цели.</w:t>
      </w:r>
    </w:p>
    <w:p w14:paraId="5CBEBFBC" w14:textId="77777777" w:rsidR="00885BFB" w:rsidRDefault="00885BFB">
      <w:pPr>
        <w:widowControl w:val="0"/>
        <w:tabs>
          <w:tab w:val="left" w:pos="1134"/>
        </w:tabs>
        <w:spacing w:after="0" w:line="240" w:lineRule="auto"/>
        <w:ind w:firstLine="709"/>
        <w:jc w:val="both"/>
        <w:rPr>
          <w:rFonts w:ascii="Times New Roman" w:hAnsi="Times New Roman"/>
          <w:color w:val="000000" w:themeColor="text1"/>
          <w:sz w:val="28"/>
        </w:rPr>
      </w:pPr>
    </w:p>
    <w:p w14:paraId="1CCE846A" w14:textId="77777777" w:rsidR="00885BFB" w:rsidRDefault="000D44A2">
      <w:pPr>
        <w:widowControl w:val="0"/>
        <w:tabs>
          <w:tab w:val="left" w:pos="1134"/>
        </w:tabs>
        <w:spacing w:after="0" w:line="264" w:lineRule="auto"/>
        <w:ind w:firstLine="709"/>
        <w:jc w:val="both"/>
        <w:rPr>
          <w:rFonts w:ascii="Times New Roman" w:hAnsi="Times New Roman"/>
          <w:color w:val="000000" w:themeColor="text1"/>
          <w:sz w:val="28"/>
        </w:rPr>
      </w:pPr>
      <w:r>
        <w:rPr>
          <w:rFonts w:ascii="Times New Roman" w:hAnsi="Times New Roman"/>
          <w:color w:val="000000" w:themeColor="text1"/>
          <w:sz w:val="28"/>
        </w:rPr>
        <w:t>1. Геополитический и экономико-технологический вызов</w:t>
      </w:r>
    </w:p>
    <w:p w14:paraId="39BA8650" w14:textId="77777777" w:rsidR="00885BFB" w:rsidRDefault="000D44A2">
      <w:pPr>
        <w:widowControl w:val="0"/>
        <w:tabs>
          <w:tab w:val="left" w:pos="1134"/>
        </w:tabs>
        <w:spacing w:after="0" w:line="264" w:lineRule="auto"/>
        <w:ind w:firstLine="709"/>
        <w:jc w:val="both"/>
        <w:rPr>
          <w:rFonts w:ascii="Times New Roman" w:hAnsi="Times New Roman"/>
          <w:color w:val="000000" w:themeColor="text1"/>
          <w:sz w:val="28"/>
        </w:rPr>
      </w:pPr>
      <w:r>
        <w:rPr>
          <w:rFonts w:ascii="Times New Roman" w:hAnsi="Times New Roman"/>
          <w:color w:val="000000" w:themeColor="text1"/>
          <w:sz w:val="28"/>
        </w:rPr>
        <w:t>1.1. Национальная цель «Устойчивая и динамичная экономика»</w:t>
      </w:r>
    </w:p>
    <w:p w14:paraId="43BF808E" w14:textId="77777777" w:rsidR="00885BFB" w:rsidRDefault="000D44A2">
      <w:pPr>
        <w:pStyle w:val="af9"/>
        <w:widowControl w:val="0"/>
        <w:tabs>
          <w:tab w:val="left" w:pos="1134"/>
        </w:tabs>
        <w:spacing w:after="0" w:line="264"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Фактор вызова: фрагментация мировой экономики и создание экономических блоков, нарастание внешнеэкономического протекционизма и геополитической напряженности.</w:t>
      </w:r>
    </w:p>
    <w:p w14:paraId="24B3AB18" w14:textId="77777777" w:rsidR="00885BFB" w:rsidRDefault="000D44A2">
      <w:pPr>
        <w:pStyle w:val="af9"/>
        <w:widowControl w:val="0"/>
        <w:tabs>
          <w:tab w:val="left" w:pos="1134"/>
        </w:tabs>
        <w:spacing w:after="0" w:line="264"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Системный ответ:</w:t>
      </w:r>
    </w:p>
    <w:p w14:paraId="1BB77397" w14:textId="77777777" w:rsidR="00885BFB" w:rsidRDefault="000D44A2">
      <w:pPr>
        <w:widowControl w:val="0"/>
        <w:tabs>
          <w:tab w:val="left" w:pos="1134"/>
        </w:tabs>
        <w:spacing w:after="0" w:line="264" w:lineRule="auto"/>
        <w:ind w:firstLine="709"/>
        <w:jc w:val="both"/>
        <w:rPr>
          <w:rFonts w:ascii="Times New Roman" w:hAnsi="Times New Roman"/>
          <w:color w:val="000000" w:themeColor="text1"/>
          <w:sz w:val="28"/>
        </w:rPr>
      </w:pPr>
      <w:r>
        <w:rPr>
          <w:rFonts w:ascii="Times New Roman" w:hAnsi="Times New Roman"/>
          <w:color w:val="000000" w:themeColor="text1"/>
          <w:sz w:val="28"/>
        </w:rPr>
        <w:t>расширение географии (ЕАЭС, ШОС, БРИКС+) и переориентация экспорта (высокотехнологичная промышленность, продукты глубокой сельхозпереработки, туризм, образование, медицина);</w:t>
      </w:r>
    </w:p>
    <w:p w14:paraId="67DA2059" w14:textId="77777777" w:rsidR="00885BFB" w:rsidRDefault="000D44A2">
      <w:pPr>
        <w:widowControl w:val="0"/>
        <w:tabs>
          <w:tab w:val="left" w:pos="1134"/>
        </w:tabs>
        <w:spacing w:after="0" w:line="264" w:lineRule="auto"/>
        <w:ind w:firstLine="709"/>
        <w:jc w:val="both"/>
        <w:rPr>
          <w:rFonts w:ascii="Times New Roman" w:hAnsi="Times New Roman"/>
          <w:color w:val="000000" w:themeColor="text1"/>
          <w:sz w:val="28"/>
        </w:rPr>
      </w:pPr>
      <w:r>
        <w:rPr>
          <w:rFonts w:ascii="Times New Roman" w:hAnsi="Times New Roman"/>
          <w:color w:val="000000" w:themeColor="text1"/>
          <w:sz w:val="28"/>
        </w:rPr>
        <w:t>производственная кооперация с партнерами из дружественных стран: прямые инвестиции, совместные предприятия, подписание муниципальных договоров о сотрудничестве (Мясниковский район заключил соглашение с городом Бобруйск (Республика Беларусь)).</w:t>
      </w:r>
    </w:p>
    <w:p w14:paraId="3617F4E3" w14:textId="77777777" w:rsidR="00885BFB" w:rsidRDefault="000D44A2">
      <w:pPr>
        <w:widowControl w:val="0"/>
        <w:tabs>
          <w:tab w:val="left" w:pos="1134"/>
        </w:tabs>
        <w:spacing w:after="0" w:line="264" w:lineRule="auto"/>
        <w:ind w:firstLine="709"/>
        <w:jc w:val="both"/>
        <w:rPr>
          <w:rFonts w:ascii="Times New Roman" w:hAnsi="Times New Roman"/>
          <w:color w:val="000000" w:themeColor="text1"/>
          <w:sz w:val="28"/>
        </w:rPr>
      </w:pPr>
      <w:r>
        <w:rPr>
          <w:rFonts w:ascii="Times New Roman" w:hAnsi="Times New Roman"/>
          <w:color w:val="000000" w:themeColor="text1"/>
          <w:sz w:val="28"/>
        </w:rPr>
        <w:t>Фактор вызова: рост межрегиональной кооперации и конкуренции в условиях новой экономической географии России</w:t>
      </w:r>
    </w:p>
    <w:p w14:paraId="501A7A49"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Системный ответ:</w:t>
      </w:r>
    </w:p>
    <w:p w14:paraId="22D229D9"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усиление экономической роли Мясниковского района Ростовской области в интеграции новых регионов Российской Федерации;</w:t>
      </w:r>
    </w:p>
    <w:p w14:paraId="739C2FD0"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стимулирование межрегионального товарного обмена и производственной кооперации в рамках Содружества «Донбасс» и макрорегиона «Приазовье»;</w:t>
      </w:r>
    </w:p>
    <w:p w14:paraId="49E3316D"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привлечение, локализация и реализация крупных инвестпроектов на территории района.</w:t>
      </w:r>
    </w:p>
    <w:p w14:paraId="2BEC0DF9"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1.2. Национальная цель «Технологическое лидерство»</w:t>
      </w:r>
    </w:p>
    <w:p w14:paraId="19E0C81A" w14:textId="77777777" w:rsidR="00885BFB" w:rsidRDefault="000D44A2">
      <w:pPr>
        <w:pStyle w:val="af9"/>
        <w:widowControl w:val="0"/>
        <w:tabs>
          <w:tab w:val="left" w:pos="1134"/>
        </w:tabs>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Фактор вызова: зависимость от импорта критических и сквозных технологий; переход к новому технологическому укладу.</w:t>
      </w:r>
    </w:p>
    <w:p w14:paraId="5F693B3A"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Системный ответ:</w:t>
      </w:r>
    </w:p>
    <w:p w14:paraId="6311F93C"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развитие проектов импортозамещения на базе Мясниковской промышленной зоны;</w:t>
      </w:r>
    </w:p>
    <w:p w14:paraId="4393527B"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формирование новых высокотехнологичных подотраслей и направлений экономической деятельности, участие в создание логистического хаба Юга России (на основе роботизации).</w:t>
      </w:r>
    </w:p>
    <w:p w14:paraId="05D010CE"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1.3. Национальная цель «Цифровая трансформация государственного и муниципального управления, экономики и социальной сферы»</w:t>
      </w:r>
    </w:p>
    <w:p w14:paraId="1A215354"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Фактор вызова: уход с российского рынка поставщиков цифрового оборудования и ограничение доступа к программным продуктам и цифровым платформам компаний недружественных стран.</w:t>
      </w:r>
    </w:p>
    <w:p w14:paraId="0B86829A" w14:textId="77777777" w:rsidR="00885BFB" w:rsidRDefault="000D44A2">
      <w:pPr>
        <w:pStyle w:val="af9"/>
        <w:widowControl w:val="0"/>
        <w:tabs>
          <w:tab w:val="left" w:pos="1134"/>
        </w:tabs>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Системный ответ:</w:t>
      </w:r>
    </w:p>
    <w:p w14:paraId="424D138E"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развитие 5G и системы «умный город»;</w:t>
      </w:r>
    </w:p>
    <w:p w14:paraId="21F3FE9D"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масштабирование цифровизации государственных услуг для населения и бизнеса на основе МФЦ-центра «Мои документы»;</w:t>
      </w:r>
    </w:p>
    <w:p w14:paraId="287B8037"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цифровая трансформация систем здравоохранения, образования, культуры, спорта и социального обслуживания.</w:t>
      </w:r>
    </w:p>
    <w:p w14:paraId="24F273C8" w14:textId="77777777" w:rsidR="00885BFB" w:rsidRDefault="000D44A2">
      <w:pPr>
        <w:pStyle w:val="af9"/>
        <w:widowControl w:val="0"/>
        <w:tabs>
          <w:tab w:val="left" w:pos="1134"/>
        </w:tabs>
        <w:spacing w:after="0" w:line="264"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2. Социально-демографический вызов</w:t>
      </w:r>
    </w:p>
    <w:p w14:paraId="0450832C" w14:textId="77777777" w:rsidR="00885BFB" w:rsidRDefault="000D44A2">
      <w:pPr>
        <w:widowControl w:val="0"/>
        <w:tabs>
          <w:tab w:val="left" w:pos="1134"/>
        </w:tabs>
        <w:spacing w:after="0" w:line="264" w:lineRule="auto"/>
        <w:ind w:firstLine="709"/>
        <w:jc w:val="both"/>
        <w:rPr>
          <w:rFonts w:ascii="Times New Roman" w:hAnsi="Times New Roman"/>
          <w:color w:val="000000" w:themeColor="text1"/>
          <w:sz w:val="28"/>
        </w:rPr>
      </w:pPr>
      <w:r>
        <w:rPr>
          <w:rFonts w:ascii="Times New Roman" w:hAnsi="Times New Roman"/>
          <w:color w:val="000000" w:themeColor="text1"/>
          <w:sz w:val="28"/>
        </w:rPr>
        <w:t>2.1. Национальная цель «Сохранение населения, укрепление здоровья и повышение благополучия людей, поддержка семьи»</w:t>
      </w:r>
    </w:p>
    <w:p w14:paraId="1FC4D55A" w14:textId="77777777" w:rsidR="00885BFB" w:rsidRDefault="000D44A2">
      <w:pPr>
        <w:pStyle w:val="af9"/>
        <w:widowControl w:val="0"/>
        <w:tabs>
          <w:tab w:val="left" w:pos="1134"/>
        </w:tabs>
        <w:spacing w:after="0" w:line="264"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Фактор вызова: возможная естественная и искусственная убыль населения Мясниковского района</w:t>
      </w:r>
    </w:p>
    <w:p w14:paraId="5D39912B" w14:textId="77777777" w:rsidR="00885BFB" w:rsidRDefault="000D44A2">
      <w:pPr>
        <w:pStyle w:val="af9"/>
        <w:widowControl w:val="0"/>
        <w:tabs>
          <w:tab w:val="left" w:pos="1134"/>
        </w:tabs>
        <w:spacing w:after="0" w:line="264"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Системный ответ:</w:t>
      </w:r>
    </w:p>
    <w:p w14:paraId="048316A9" w14:textId="77777777" w:rsidR="00885BFB" w:rsidRDefault="000D44A2">
      <w:pPr>
        <w:widowControl w:val="0"/>
        <w:tabs>
          <w:tab w:val="left" w:pos="1134"/>
        </w:tabs>
        <w:spacing w:after="0" w:line="264" w:lineRule="auto"/>
        <w:ind w:firstLine="709"/>
        <w:jc w:val="both"/>
        <w:rPr>
          <w:rFonts w:ascii="Times New Roman" w:hAnsi="Times New Roman"/>
          <w:color w:val="000000" w:themeColor="text1"/>
          <w:sz w:val="28"/>
        </w:rPr>
      </w:pPr>
      <w:r>
        <w:rPr>
          <w:rFonts w:ascii="Times New Roman" w:hAnsi="Times New Roman"/>
          <w:color w:val="000000" w:themeColor="text1"/>
          <w:sz w:val="28"/>
        </w:rPr>
        <w:t>развитие инфраструктуры здравоохранения с уклоном в предиктивно-превентивную и комплементарную медицину;</w:t>
      </w:r>
    </w:p>
    <w:p w14:paraId="3409046C" w14:textId="77777777" w:rsidR="00885BFB" w:rsidRDefault="000D44A2">
      <w:pPr>
        <w:widowControl w:val="0"/>
        <w:tabs>
          <w:tab w:val="left" w:pos="1134"/>
        </w:tabs>
        <w:spacing w:after="0" w:line="264" w:lineRule="auto"/>
        <w:ind w:firstLine="709"/>
        <w:jc w:val="both"/>
        <w:rPr>
          <w:rFonts w:ascii="Times New Roman" w:hAnsi="Times New Roman"/>
          <w:color w:val="000000" w:themeColor="text1"/>
          <w:sz w:val="28"/>
        </w:rPr>
      </w:pPr>
      <w:r>
        <w:rPr>
          <w:rFonts w:ascii="Times New Roman" w:hAnsi="Times New Roman"/>
          <w:color w:val="000000" w:themeColor="text1"/>
          <w:sz w:val="28"/>
        </w:rPr>
        <w:t>популяризация и продвижение здорового образа жизни;</w:t>
      </w:r>
    </w:p>
    <w:p w14:paraId="58FB7175" w14:textId="77777777" w:rsidR="00885BFB" w:rsidRDefault="000D44A2">
      <w:pPr>
        <w:widowControl w:val="0"/>
        <w:tabs>
          <w:tab w:val="left" w:pos="1134"/>
        </w:tabs>
        <w:spacing w:after="0" w:line="264" w:lineRule="auto"/>
        <w:ind w:firstLine="709"/>
        <w:jc w:val="both"/>
        <w:rPr>
          <w:rFonts w:ascii="Times New Roman" w:hAnsi="Times New Roman"/>
          <w:color w:val="000000" w:themeColor="text1"/>
          <w:sz w:val="28"/>
        </w:rPr>
      </w:pPr>
      <w:r>
        <w:rPr>
          <w:rFonts w:ascii="Times New Roman" w:hAnsi="Times New Roman"/>
          <w:color w:val="000000" w:themeColor="text1"/>
          <w:sz w:val="28"/>
        </w:rPr>
        <w:t>поддержка здоровья пожилого поколения, формирующая основы для активного долголетия;</w:t>
      </w:r>
    </w:p>
    <w:p w14:paraId="413C879F" w14:textId="77777777" w:rsidR="00885BFB" w:rsidRDefault="000D44A2">
      <w:pPr>
        <w:widowControl w:val="0"/>
        <w:tabs>
          <w:tab w:val="left" w:pos="1134"/>
        </w:tabs>
        <w:spacing w:after="0" w:line="264" w:lineRule="auto"/>
        <w:ind w:firstLine="709"/>
        <w:jc w:val="both"/>
        <w:rPr>
          <w:rFonts w:ascii="Times New Roman" w:hAnsi="Times New Roman"/>
          <w:color w:val="000000" w:themeColor="text1"/>
          <w:sz w:val="28"/>
        </w:rPr>
      </w:pPr>
      <w:r>
        <w:rPr>
          <w:rFonts w:ascii="Times New Roman" w:hAnsi="Times New Roman"/>
          <w:color w:val="000000" w:themeColor="text1"/>
          <w:sz w:val="28"/>
        </w:rPr>
        <w:t>развитие экономики здоровья (велнес-экономики): правильное питание, персонифицированная медицина, оздоровительный туризм, спорт.</w:t>
      </w:r>
    </w:p>
    <w:p w14:paraId="4A2BAABD" w14:textId="77777777" w:rsidR="00885BFB" w:rsidRDefault="000D44A2">
      <w:pPr>
        <w:pStyle w:val="af9"/>
        <w:widowControl w:val="0"/>
        <w:tabs>
          <w:tab w:val="left" w:pos="1134"/>
        </w:tabs>
        <w:spacing w:after="0" w:line="264"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Фактор вызова: дифференциация доходов населения в профессиональном и территориальном разрезе</w:t>
      </w:r>
    </w:p>
    <w:p w14:paraId="0841F58C" w14:textId="77777777" w:rsidR="00885BFB" w:rsidRDefault="000D44A2">
      <w:pPr>
        <w:pStyle w:val="af9"/>
        <w:widowControl w:val="0"/>
        <w:tabs>
          <w:tab w:val="left" w:pos="1134"/>
        </w:tabs>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Системный ответ:</w:t>
      </w:r>
    </w:p>
    <w:p w14:paraId="6575AA03"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обеспечение устойчивого роста доходов всех профессиональных групп населения;</w:t>
      </w:r>
    </w:p>
    <w:p w14:paraId="6E083118"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выравнивание территориальных диспропорций в доходах населения сельских поселений Мясниковского района.</w:t>
      </w:r>
    </w:p>
    <w:p w14:paraId="4B505729"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Фактор вызова: высокий уровень трудовой миграции и отток квалифицированных кадров</w:t>
      </w:r>
    </w:p>
    <w:p w14:paraId="642C9A08" w14:textId="77777777" w:rsidR="00885BFB" w:rsidRDefault="000D44A2">
      <w:pPr>
        <w:pStyle w:val="af9"/>
        <w:widowControl w:val="0"/>
        <w:tabs>
          <w:tab w:val="left" w:pos="1134"/>
        </w:tabs>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Системный ответ:</w:t>
      </w:r>
    </w:p>
    <w:p w14:paraId="1E1E1274"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технологическая модернизация экономики в пользу создания высокопроизводительных рабочих мест;</w:t>
      </w:r>
    </w:p>
    <w:p w14:paraId="02B6B50D"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формирование условий и стимулов для «умной миграции» и добровольного переселения соотечественников в рамках Государственной программы по оказанию содействия добровольному переселению в Российскую Федерацию соотечественников, проживающих за рубежом, утвержденной Указом Президента Российской Федерации от 22.06.2006 № 637.</w:t>
      </w:r>
    </w:p>
    <w:p w14:paraId="364C5D16"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2.2. Национальная цель «Реализация потенциала каждого человека, развитие его талантов, воспитание патриотичной и социально ответственной личности»</w:t>
      </w:r>
    </w:p>
    <w:p w14:paraId="2A9BD2AA" w14:textId="77777777" w:rsidR="00885BFB" w:rsidRDefault="000D44A2">
      <w:pPr>
        <w:pStyle w:val="af9"/>
        <w:widowControl w:val="0"/>
        <w:tabs>
          <w:tab w:val="left" w:pos="1134"/>
        </w:tabs>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Фактор вызова: поиск лучших мест для получения образования, трудоустройства и самореализации.</w:t>
      </w:r>
    </w:p>
    <w:p w14:paraId="36ED7AAE" w14:textId="77777777" w:rsidR="00885BFB" w:rsidRDefault="000D44A2">
      <w:pPr>
        <w:pStyle w:val="af9"/>
        <w:widowControl w:val="0"/>
        <w:tabs>
          <w:tab w:val="left" w:pos="1134"/>
        </w:tabs>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Системный ответ:</w:t>
      </w:r>
    </w:p>
    <w:p w14:paraId="4F884485"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развитие образовательного комплекса, включая развитие сети центров дополнительного образования, молодежного инновационного творчества и предпринимательства;</w:t>
      </w:r>
    </w:p>
    <w:p w14:paraId="39B97DF4"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развитие инновационной инфраструктуры: технопарка и коворкинг-центра;</w:t>
      </w:r>
    </w:p>
    <w:p w14:paraId="1C21D91A"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рост креативных индустрий (основанных на прикладном творчестве, историко-культурном наследии, произведениях литературы и искусства и их вклада в экономику района).</w:t>
      </w:r>
    </w:p>
    <w:p w14:paraId="59927DA8"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Фактор вызова: пропаганда антиценностей и нетрадиционных ценностей, государственного нигилизма; иждивенчества и инфантилизма.</w:t>
      </w:r>
    </w:p>
    <w:p w14:paraId="63EB6D3F" w14:textId="77777777" w:rsidR="00885BFB" w:rsidRDefault="000D44A2">
      <w:pPr>
        <w:pStyle w:val="af9"/>
        <w:widowControl w:val="0"/>
        <w:tabs>
          <w:tab w:val="left" w:pos="1134"/>
        </w:tabs>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Системный ответ:</w:t>
      </w:r>
    </w:p>
    <w:p w14:paraId="59CAF435"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содействие росту патриотизма, социальной ответственности и продвижению духовно-нравственных, культурно-исторических и экологических ценностей населения;</w:t>
      </w:r>
    </w:p>
    <w:p w14:paraId="5A078BCA"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продвижение культурных и исторических традиций и достижений страны и Донского края;</w:t>
      </w:r>
    </w:p>
    <w:p w14:paraId="6E8AABDB"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реализация программ по повышению финансовой и цифровой грамотности населения, прежде всего у школьников и лиц пенсионного возраста.</w:t>
      </w:r>
    </w:p>
    <w:p w14:paraId="58EFEAD7"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2.3. Национальная цель «Комфортная и безопасная среда для жизни»</w:t>
      </w:r>
    </w:p>
    <w:p w14:paraId="071124BB"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Фактор вызова: пространственные дисбалансы в системе расселения.</w:t>
      </w:r>
    </w:p>
    <w:p w14:paraId="37BADF9E" w14:textId="77777777" w:rsidR="00885BFB" w:rsidRDefault="000D44A2">
      <w:pPr>
        <w:pStyle w:val="af9"/>
        <w:widowControl w:val="0"/>
        <w:tabs>
          <w:tab w:val="left" w:pos="1134"/>
        </w:tabs>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Системный ответ:</w:t>
      </w:r>
    </w:p>
    <w:p w14:paraId="17218765"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развитие социальной инфраструктуры населенных пунктов и повышение ее доступности для всего населения Мясниковского района;</w:t>
      </w:r>
    </w:p>
    <w:p w14:paraId="7C53DCBE"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опережающий рост доходов сельского населения: рост возможностей для малого бизнеса на селе; развитие инфраструктуры и сервисов в сельской местности.</w:t>
      </w:r>
    </w:p>
    <w:p w14:paraId="384867ED"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Фактор вызова: пространственная неравномерность и несоответствие уровня развития транспортной инфраструктуры района.</w:t>
      </w:r>
    </w:p>
    <w:p w14:paraId="4CC7AF29"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Системный ответ:</w:t>
      </w:r>
    </w:p>
    <w:p w14:paraId="23979D59"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формирование сбалансированного и связанного транспортного каркаса района, обеспечивающей равномерное развитие сельских поселений Мясниковского района;</w:t>
      </w:r>
    </w:p>
    <w:p w14:paraId="0A7C36ED"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опережающее развитие транспортной инфраструктуры в зонах, где увеличивается население и ключевых логистических направлениях.</w:t>
      </w:r>
    </w:p>
    <w:p w14:paraId="5A53E289"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Фактор вызова: высокая нагрузка на инженерную и транспортную инфраструктуру, рост энергопотерь.</w:t>
      </w:r>
    </w:p>
    <w:p w14:paraId="5F2683B3" w14:textId="77777777" w:rsidR="00885BFB" w:rsidRDefault="000D44A2">
      <w:pPr>
        <w:pStyle w:val="af9"/>
        <w:widowControl w:val="0"/>
        <w:tabs>
          <w:tab w:val="left" w:pos="1134"/>
        </w:tabs>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Системный ответ:</w:t>
      </w:r>
    </w:p>
    <w:p w14:paraId="63975360"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комплексное развитие территории: синхронизация жилищного, инфраструктурного строительства, создание мест приложения труда;</w:t>
      </w:r>
    </w:p>
    <w:p w14:paraId="3F66728D"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развитие высокотехнологичного сектора ЖКХ, интеллектуальной транспортной системы района;</w:t>
      </w:r>
    </w:p>
    <w:p w14:paraId="58455B8B"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повышение ресурсной эффективности муниципальной экономики.</w:t>
      </w:r>
    </w:p>
    <w:p w14:paraId="77D5D8E8" w14:textId="77777777" w:rsidR="00885BFB" w:rsidRDefault="000D44A2">
      <w:pPr>
        <w:pStyle w:val="af9"/>
        <w:widowControl w:val="0"/>
        <w:tabs>
          <w:tab w:val="left" w:pos="1134"/>
        </w:tabs>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Фактор вызова: рост тарифов на энергоресурсы.</w:t>
      </w:r>
    </w:p>
    <w:p w14:paraId="61EF2E52" w14:textId="77777777" w:rsidR="00885BFB" w:rsidRDefault="000D44A2">
      <w:pPr>
        <w:pStyle w:val="af9"/>
        <w:widowControl w:val="0"/>
        <w:tabs>
          <w:tab w:val="left" w:pos="1134"/>
        </w:tabs>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Системный ответ:</w:t>
      </w:r>
    </w:p>
    <w:p w14:paraId="2FD0EB50"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рост энергоэффективности и повсеместное внедрение технологий бережливого производства.</w:t>
      </w:r>
    </w:p>
    <w:p w14:paraId="7CE028A3"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3. Природно-климатический вызов</w:t>
      </w:r>
    </w:p>
    <w:p w14:paraId="3E83E77B"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3.1. Национальная цель «Экологическое благополучие»</w:t>
      </w:r>
    </w:p>
    <w:p w14:paraId="655433AC"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Фактор вызова: высокая антропогенная нагрузка и рост загрязнения окружающей среды.</w:t>
      </w:r>
    </w:p>
    <w:p w14:paraId="6A4F2D17" w14:textId="77777777" w:rsidR="00885BFB" w:rsidRDefault="000D44A2">
      <w:pPr>
        <w:pStyle w:val="af9"/>
        <w:widowControl w:val="0"/>
        <w:tabs>
          <w:tab w:val="left" w:pos="1134"/>
        </w:tabs>
        <w:spacing w:after="0" w:line="264"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Системный ответ:</w:t>
      </w:r>
    </w:p>
    <w:p w14:paraId="7A81C2DD" w14:textId="77777777" w:rsidR="00885BFB" w:rsidRDefault="000D44A2">
      <w:pPr>
        <w:widowControl w:val="0"/>
        <w:tabs>
          <w:tab w:val="left" w:pos="1134"/>
        </w:tabs>
        <w:spacing w:after="0" w:line="264" w:lineRule="auto"/>
        <w:ind w:firstLine="709"/>
        <w:jc w:val="both"/>
        <w:rPr>
          <w:rFonts w:ascii="Times New Roman" w:hAnsi="Times New Roman"/>
          <w:color w:val="000000" w:themeColor="text1"/>
          <w:sz w:val="28"/>
        </w:rPr>
      </w:pPr>
      <w:r>
        <w:rPr>
          <w:rFonts w:ascii="Times New Roman" w:hAnsi="Times New Roman"/>
          <w:color w:val="000000" w:themeColor="text1"/>
          <w:sz w:val="28"/>
        </w:rPr>
        <w:t>привлечение федеральных и региональных ресурсов для оздоровления водохозяйственного комплекса рек Тузлов, Темерник и малой реки Мокрый Чалтырь;</w:t>
      </w:r>
    </w:p>
    <w:p w14:paraId="5F1D8D9F" w14:textId="77777777" w:rsidR="00885BFB" w:rsidRDefault="000D44A2">
      <w:pPr>
        <w:widowControl w:val="0"/>
        <w:tabs>
          <w:tab w:val="left" w:pos="1134"/>
        </w:tabs>
        <w:spacing w:after="0" w:line="264" w:lineRule="auto"/>
        <w:ind w:firstLine="709"/>
        <w:jc w:val="both"/>
        <w:rPr>
          <w:rFonts w:ascii="Times New Roman" w:hAnsi="Times New Roman"/>
          <w:color w:val="000000" w:themeColor="text1"/>
          <w:sz w:val="28"/>
        </w:rPr>
      </w:pPr>
      <w:r>
        <w:rPr>
          <w:rFonts w:ascii="Times New Roman" w:hAnsi="Times New Roman"/>
          <w:color w:val="000000" w:themeColor="text1"/>
          <w:sz w:val="28"/>
        </w:rPr>
        <w:t>применение экологического девелопмента в проектах комплексного развития территорий;</w:t>
      </w:r>
    </w:p>
    <w:p w14:paraId="0BCEF7FD" w14:textId="77777777" w:rsidR="00885BFB" w:rsidRDefault="000D44A2">
      <w:pPr>
        <w:widowControl w:val="0"/>
        <w:tabs>
          <w:tab w:val="left" w:pos="1134"/>
        </w:tabs>
        <w:spacing w:after="0" w:line="264" w:lineRule="auto"/>
        <w:ind w:firstLine="709"/>
        <w:jc w:val="both"/>
        <w:rPr>
          <w:rFonts w:ascii="Times New Roman" w:hAnsi="Times New Roman"/>
          <w:color w:val="000000" w:themeColor="text1"/>
          <w:sz w:val="28"/>
        </w:rPr>
      </w:pPr>
      <w:r>
        <w:rPr>
          <w:rFonts w:ascii="Times New Roman" w:hAnsi="Times New Roman"/>
          <w:color w:val="000000" w:themeColor="text1"/>
          <w:sz w:val="28"/>
        </w:rPr>
        <w:t>модернизация районной системы обращения с твердыми коммунальными отходами.</w:t>
      </w:r>
    </w:p>
    <w:p w14:paraId="1E0C559E"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3.2. Национальная цель «Устойчивая и динамичная экономика»</w:t>
      </w:r>
    </w:p>
    <w:p w14:paraId="5A3D446C" w14:textId="77777777" w:rsidR="00885BFB" w:rsidRDefault="000D44A2">
      <w:pPr>
        <w:pStyle w:val="af9"/>
        <w:widowControl w:val="0"/>
        <w:tabs>
          <w:tab w:val="left" w:pos="1134"/>
        </w:tabs>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Фактор вызова: неблагоприятные изменения климата (увеличение в регионе интенсивности и продолжительности засух и волн жары, обострение дефицита в водообеспечении производства и населения).</w:t>
      </w:r>
    </w:p>
    <w:p w14:paraId="7B76BBA5"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Системный ответ: </w:t>
      </w:r>
    </w:p>
    <w:p w14:paraId="1509B609"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содействие внедрению в производственной сфере наилучших доступных технологий, сберегающих природную среду;</w:t>
      </w:r>
    </w:p>
    <w:p w14:paraId="30992BF2"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рост инвестиций в экологизацию производств и масштабирование природоохранных мероприятий предприятий муниципального района;</w:t>
      </w:r>
    </w:p>
    <w:p w14:paraId="7F37B0FC"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рост экологически ответственного поведения бизнеса на основе распространения ESG-ценностей;</w:t>
      </w:r>
    </w:p>
    <w:p w14:paraId="168DBE18"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развитие сегмента экологического туризма.</w:t>
      </w:r>
    </w:p>
    <w:p w14:paraId="56C24CA6"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Фактор вызова: повышение значимости экологической составляющей в развитии инфраструктурно-пространственной сферы.</w:t>
      </w:r>
    </w:p>
    <w:p w14:paraId="77036367"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Системный ответ:</w:t>
      </w:r>
    </w:p>
    <w:p w14:paraId="58096439" w14:textId="77777777" w:rsidR="00885BFB" w:rsidRDefault="000D44A2">
      <w:pPr>
        <w:widowControl w:val="0"/>
        <w:tabs>
          <w:tab w:val="left" w:pos="1134"/>
        </w:tabs>
        <w:spacing w:after="0" w:line="228" w:lineRule="auto"/>
        <w:ind w:firstLine="709"/>
        <w:jc w:val="both"/>
        <w:rPr>
          <w:rFonts w:ascii="Times New Roman" w:hAnsi="Times New Roman"/>
          <w:color w:val="000000" w:themeColor="text1"/>
          <w:sz w:val="28"/>
        </w:rPr>
      </w:pPr>
      <w:r>
        <w:rPr>
          <w:rFonts w:ascii="Times New Roman" w:hAnsi="Times New Roman"/>
          <w:color w:val="000000" w:themeColor="text1"/>
          <w:sz w:val="28"/>
        </w:rPr>
        <w:t>разработка профилактических мероприятий по предотвращению и преодолению климатических рисков;</w:t>
      </w:r>
    </w:p>
    <w:p w14:paraId="7B56B7A5" w14:textId="77777777" w:rsidR="00885BFB" w:rsidRDefault="000D44A2">
      <w:pPr>
        <w:widowControl w:val="0"/>
        <w:tabs>
          <w:tab w:val="left" w:pos="1134"/>
        </w:tabs>
        <w:spacing w:after="0" w:line="228" w:lineRule="auto"/>
        <w:ind w:firstLine="709"/>
        <w:jc w:val="both"/>
        <w:rPr>
          <w:rFonts w:ascii="Times New Roman" w:hAnsi="Times New Roman"/>
          <w:color w:val="000000" w:themeColor="text1"/>
          <w:sz w:val="28"/>
        </w:rPr>
      </w:pPr>
      <w:r>
        <w:rPr>
          <w:rFonts w:ascii="Times New Roman" w:hAnsi="Times New Roman"/>
          <w:color w:val="000000" w:themeColor="text1"/>
          <w:sz w:val="28"/>
        </w:rPr>
        <w:t>становление альтернативной энергетики и развитие «зеленых» технологий как новых драйверов экономического роста и пространственного развития;</w:t>
      </w:r>
    </w:p>
    <w:p w14:paraId="48D02615" w14:textId="77777777" w:rsidR="00885BFB" w:rsidRDefault="000D44A2">
      <w:pPr>
        <w:widowControl w:val="0"/>
        <w:tabs>
          <w:tab w:val="left" w:pos="1134"/>
        </w:tabs>
        <w:spacing w:after="0" w:line="228" w:lineRule="auto"/>
        <w:ind w:firstLine="709"/>
        <w:jc w:val="both"/>
        <w:rPr>
          <w:rFonts w:ascii="Times New Roman" w:hAnsi="Times New Roman"/>
          <w:color w:val="000000" w:themeColor="text1"/>
          <w:sz w:val="28"/>
        </w:rPr>
      </w:pPr>
      <w:r>
        <w:rPr>
          <w:rFonts w:ascii="Times New Roman" w:hAnsi="Times New Roman"/>
          <w:color w:val="000000" w:themeColor="text1"/>
          <w:sz w:val="28"/>
        </w:rPr>
        <w:t>рост и модернизация транспортного комплекса в части приобретения экологичных видов транспорта с использованием газомоторного топлива и электроэнергии;</w:t>
      </w:r>
    </w:p>
    <w:p w14:paraId="7451D841"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снижение нагрузки на природную среду вследствие популяризации потребления экологически чистых продуктов, товаров, услуг.</w:t>
      </w:r>
    </w:p>
    <w:p w14:paraId="02E233A6"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Прикладная разработка системных ответов на стратегические вызовы предполагает формирование ведомственных мероприятий и стратегических проектных инициатив в рамках механизма реализации Стратегии Мясниковского района. </w:t>
      </w:r>
    </w:p>
    <w:p w14:paraId="3AE40880" w14:textId="77777777" w:rsidR="00885BFB" w:rsidRDefault="00885BFB">
      <w:pPr>
        <w:pStyle w:val="24"/>
        <w:widowControl w:val="0"/>
        <w:jc w:val="center"/>
        <w:rPr>
          <w:rFonts w:ascii="Times New Roman" w:hAnsi="Times New Roman"/>
          <w:color w:val="000000" w:themeColor="text1"/>
          <w:sz w:val="28"/>
        </w:rPr>
      </w:pPr>
    </w:p>
    <w:p w14:paraId="5926DBE2" w14:textId="77777777" w:rsidR="00885BFB" w:rsidRDefault="000D44A2">
      <w:pPr>
        <w:pStyle w:val="24"/>
        <w:widowControl w:val="0"/>
        <w:jc w:val="center"/>
        <w:rPr>
          <w:rFonts w:ascii="Times New Roman" w:hAnsi="Times New Roman"/>
          <w:color w:val="000000" w:themeColor="text1"/>
          <w:sz w:val="28"/>
        </w:rPr>
      </w:pPr>
      <w:r>
        <w:rPr>
          <w:rFonts w:ascii="Times New Roman" w:hAnsi="Times New Roman"/>
          <w:color w:val="000000" w:themeColor="text1"/>
          <w:sz w:val="28"/>
        </w:rPr>
        <w:t>3. Система целеполагания</w:t>
      </w:r>
    </w:p>
    <w:p w14:paraId="42CE6596" w14:textId="77777777" w:rsidR="00885BFB" w:rsidRDefault="00885BFB">
      <w:pPr>
        <w:pStyle w:val="24"/>
        <w:widowControl w:val="0"/>
        <w:jc w:val="center"/>
        <w:rPr>
          <w:rFonts w:ascii="Times New Roman" w:hAnsi="Times New Roman"/>
          <w:color w:val="000000" w:themeColor="text1"/>
          <w:sz w:val="28"/>
        </w:rPr>
      </w:pPr>
    </w:p>
    <w:p w14:paraId="031C0855" w14:textId="77777777" w:rsidR="00885BFB" w:rsidRDefault="000D44A2">
      <w:pPr>
        <w:pStyle w:val="24"/>
        <w:widowControl w:val="0"/>
        <w:jc w:val="center"/>
        <w:rPr>
          <w:rFonts w:ascii="Times New Roman" w:hAnsi="Times New Roman"/>
          <w:color w:val="000000" w:themeColor="text1"/>
          <w:sz w:val="28"/>
        </w:rPr>
      </w:pPr>
      <w:r>
        <w:rPr>
          <w:rFonts w:ascii="Times New Roman" w:hAnsi="Times New Roman"/>
          <w:color w:val="000000" w:themeColor="text1"/>
          <w:sz w:val="28"/>
        </w:rPr>
        <w:t>3.1. Миссия Мясниковского района Ростовской области</w:t>
      </w:r>
    </w:p>
    <w:p w14:paraId="65785A60" w14:textId="77777777" w:rsidR="00885BFB" w:rsidRDefault="00885BFB">
      <w:pPr>
        <w:widowControl w:val="0"/>
        <w:tabs>
          <w:tab w:val="left" w:pos="1134"/>
        </w:tabs>
        <w:spacing w:after="0" w:line="240" w:lineRule="auto"/>
        <w:jc w:val="center"/>
        <w:rPr>
          <w:rFonts w:ascii="Times New Roman" w:hAnsi="Times New Roman"/>
          <w:color w:val="000000" w:themeColor="text1"/>
          <w:sz w:val="28"/>
        </w:rPr>
      </w:pPr>
    </w:p>
    <w:p w14:paraId="5530093D" w14:textId="77777777" w:rsidR="00885BFB" w:rsidRDefault="000D44A2">
      <w:pPr>
        <w:pStyle w:val="24"/>
        <w:widowControl w:val="0"/>
        <w:ind w:firstLine="778"/>
        <w:jc w:val="both"/>
        <w:rPr>
          <w:rFonts w:ascii="Times New Roman" w:hAnsi="Times New Roman"/>
          <w:color w:val="000000" w:themeColor="text1"/>
          <w:sz w:val="28"/>
        </w:rPr>
      </w:pPr>
      <w:r>
        <w:rPr>
          <w:rFonts w:ascii="Times New Roman" w:hAnsi="Times New Roman"/>
          <w:color w:val="000000" w:themeColor="text1"/>
          <w:sz w:val="28"/>
        </w:rPr>
        <w:t>Миссия определяет сверхзадачу, генеральную цель развития Мясниковского района Ростовской области в долгосрочной перспективе, выходящей за рамки горизонта планирования Стратегии. Миссия формулируется для верхнего уровня объектов управления Стратегии – социально-экономической системы территории и служит отправной точкой для целеполагания и формирования Стратегии. Она направлена на обеспечение согласованности интересов всех слоев населения, бизнес-сообщества и органов власти по поводу существующих систем ценностей и выбора будущих ценностных ориентиров.</w:t>
      </w:r>
    </w:p>
    <w:p w14:paraId="2EDF5D60" w14:textId="77777777" w:rsidR="00885BFB" w:rsidRDefault="000D44A2">
      <w:pPr>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Миссия Мясниковского района состоит в:</w:t>
      </w:r>
    </w:p>
    <w:p w14:paraId="4A0DFB26" w14:textId="77777777" w:rsidR="00885BFB" w:rsidRDefault="000D44A2">
      <w:pPr>
        <w:pStyle w:val="af9"/>
        <w:numPr>
          <w:ilvl w:val="0"/>
          <w:numId w:val="4"/>
        </w:numPr>
        <w:tabs>
          <w:tab w:val="left" w:pos="993"/>
        </w:tabs>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достижении высокого, отвечающего современным требованиям уровня и качества жизни, комфортных условий для проживания на основе формирования конкурентоспособной экономики, основанной на технологическом лидерстве, и развитой социальной сферы;</w:t>
      </w:r>
    </w:p>
    <w:p w14:paraId="1568C164" w14:textId="77777777" w:rsidR="00885BFB" w:rsidRDefault="000D44A2">
      <w:pPr>
        <w:pStyle w:val="af9"/>
        <w:numPr>
          <w:ilvl w:val="0"/>
          <w:numId w:val="4"/>
        </w:numPr>
        <w:tabs>
          <w:tab w:val="left" w:pos="993"/>
        </w:tabs>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сохранении духовно-нравственных и обогащении социально-культурных ценностей донских армян и донского казачества на территории Мясниковского района как «малой родины»;</w:t>
      </w:r>
    </w:p>
    <w:p w14:paraId="6ECFD1F9" w14:textId="77777777" w:rsidR="00885BFB" w:rsidRDefault="000D44A2">
      <w:pPr>
        <w:pStyle w:val="af9"/>
        <w:numPr>
          <w:ilvl w:val="0"/>
          <w:numId w:val="4"/>
        </w:numPr>
        <w:tabs>
          <w:tab w:val="left" w:pos="993"/>
        </w:tabs>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органичной, сбалансированной, основанной на конкурентных преимуществах, интеграции в экономическое региональное и межрегиональное пространство на основе сотрудничества, кооперации, цифровой трансформации и развития креативных индустрий.</w:t>
      </w:r>
    </w:p>
    <w:p w14:paraId="35B72396"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Миссия Мясниковского района Ростовской области включает систему ценностных ориентиров:</w:t>
      </w:r>
    </w:p>
    <w:p w14:paraId="4DDCFB25" w14:textId="77777777" w:rsidR="00885BFB" w:rsidRDefault="000D44A2">
      <w:pPr>
        <w:pStyle w:val="af9"/>
        <w:numPr>
          <w:ilvl w:val="0"/>
          <w:numId w:val="4"/>
        </w:numPr>
        <w:tabs>
          <w:tab w:val="left" w:pos="993"/>
        </w:tabs>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обеспечение благополучной и безопасной для жизни территории, предполагающей самореализацию способностей жителей во всех населенных пунктах с учетом особенностей расселения;</w:t>
      </w:r>
    </w:p>
    <w:p w14:paraId="319BA97D" w14:textId="77777777" w:rsidR="00885BFB" w:rsidRDefault="000D44A2">
      <w:pPr>
        <w:pStyle w:val="af9"/>
        <w:numPr>
          <w:ilvl w:val="0"/>
          <w:numId w:val="4"/>
        </w:numPr>
        <w:tabs>
          <w:tab w:val="left" w:pos="993"/>
        </w:tabs>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развитие Мясниковского района как лидирующего агропромышленного и транспортно-логистического центра на юго-западе Ростовской области;</w:t>
      </w:r>
    </w:p>
    <w:p w14:paraId="3BC1DB3B" w14:textId="77777777" w:rsidR="00885BFB" w:rsidRDefault="000D44A2">
      <w:pPr>
        <w:pStyle w:val="af9"/>
        <w:numPr>
          <w:ilvl w:val="0"/>
          <w:numId w:val="4"/>
        </w:numPr>
        <w:tabs>
          <w:tab w:val="left" w:pos="993"/>
        </w:tabs>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сохранение уникальной природы и биоразнообразия на территории муниципального района;</w:t>
      </w:r>
    </w:p>
    <w:p w14:paraId="17043077" w14:textId="77777777" w:rsidR="00885BFB" w:rsidRDefault="000D44A2">
      <w:pPr>
        <w:pStyle w:val="af9"/>
        <w:numPr>
          <w:ilvl w:val="0"/>
          <w:numId w:val="4"/>
        </w:numPr>
        <w:tabs>
          <w:tab w:val="left" w:pos="993"/>
        </w:tabs>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сохранение территории, хранящей богатое культурное наследие, духовно-нравственный потенциал и традиции донских армян и казачества;</w:t>
      </w:r>
    </w:p>
    <w:p w14:paraId="16C40A64" w14:textId="77777777" w:rsidR="00885BFB" w:rsidRDefault="000D44A2">
      <w:pPr>
        <w:pStyle w:val="af9"/>
        <w:numPr>
          <w:ilvl w:val="0"/>
          <w:numId w:val="4"/>
        </w:numPr>
        <w:tabs>
          <w:tab w:val="left" w:pos="993"/>
        </w:tabs>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усиление патриотического воспитания молодежи на примерах исторических событий и личностей великой российской истории, подвигов героев Великой Отечественной войны, участников СВО.</w:t>
      </w:r>
    </w:p>
    <w:p w14:paraId="79CF6AE7" w14:textId="77777777" w:rsidR="00885BFB" w:rsidRDefault="00885BFB">
      <w:pPr>
        <w:pStyle w:val="2"/>
        <w:widowControl w:val="0"/>
        <w:spacing w:before="0"/>
        <w:rPr>
          <w:color w:val="000000" w:themeColor="text1"/>
          <w:highlight w:val="none"/>
        </w:rPr>
      </w:pPr>
    </w:p>
    <w:p w14:paraId="25451230" w14:textId="77777777" w:rsidR="00885BFB" w:rsidRDefault="000D44A2">
      <w:pPr>
        <w:pStyle w:val="2"/>
        <w:widowControl w:val="0"/>
        <w:spacing w:before="0"/>
        <w:rPr>
          <w:color w:val="000000" w:themeColor="text1"/>
          <w:highlight w:val="none"/>
        </w:rPr>
      </w:pPr>
      <w:r>
        <w:rPr>
          <w:color w:val="000000" w:themeColor="text1"/>
          <w:highlight w:val="none"/>
        </w:rPr>
        <w:t>3.2. Цели устойчивого развития</w:t>
      </w:r>
    </w:p>
    <w:p w14:paraId="65D76F10"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Система целеполагания Стратегии формируется на основе синхронизации с семью национальными целями, которые направлены на обеспечение устойчивого экономического и социального развития, на укрепление государственного, культурно-ценностного и экономического суверенитета страны, на увеличение численности населения и повышение уровня жизни граждан, основываясь на традиционных российских духовно-нравственных ценностях и принципах патриотизма, приоритета человека, социальной справедливости и равенства возможностей, на обеспечение безопасности государства и общественной безопасности, открытости внешнему миру, экономического развития, основанного на честной конкуренции, предпринимательстве и частной инициативе, высокой эффективности и технологичности. В рамках комплекса целеполагания Стратегии по каждому разделу определены ключевые показатели эффективности.</w:t>
      </w:r>
    </w:p>
    <w:p w14:paraId="14CC986D" w14:textId="77777777" w:rsidR="00885BFB" w:rsidRDefault="000D44A2">
      <w:pPr>
        <w:widowControl w:val="0"/>
        <w:tabs>
          <w:tab w:val="left" w:pos="1134"/>
        </w:tabs>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1. Сохранение населения, укрепление здоровья и повышение благополучия людей, поддержка семьи:</w:t>
      </w:r>
    </w:p>
    <w:p w14:paraId="08003863" w14:textId="77777777" w:rsidR="00885BFB" w:rsidRDefault="000D44A2">
      <w:pPr>
        <w:widowControl w:val="0"/>
        <w:tabs>
          <w:tab w:val="left" w:pos="1134"/>
        </w:tabs>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демография;</w:t>
      </w:r>
    </w:p>
    <w:p w14:paraId="0B7FD694" w14:textId="77777777" w:rsidR="00885BFB" w:rsidRDefault="000D44A2">
      <w:pPr>
        <w:widowControl w:val="0"/>
        <w:tabs>
          <w:tab w:val="left" w:pos="1134"/>
        </w:tabs>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здравоохранение;</w:t>
      </w:r>
    </w:p>
    <w:p w14:paraId="4257B07A" w14:textId="77777777" w:rsidR="00885BFB" w:rsidRDefault="000D44A2">
      <w:pPr>
        <w:widowControl w:val="0"/>
        <w:tabs>
          <w:tab w:val="left" w:pos="1134"/>
        </w:tabs>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труд и социальное развитие;</w:t>
      </w:r>
    </w:p>
    <w:p w14:paraId="391A0173" w14:textId="77777777" w:rsidR="00885BFB" w:rsidRDefault="000D44A2">
      <w:pPr>
        <w:widowControl w:val="0"/>
        <w:tabs>
          <w:tab w:val="left" w:pos="1134"/>
        </w:tabs>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спорт.</w:t>
      </w:r>
    </w:p>
    <w:p w14:paraId="35B67D68" w14:textId="77777777" w:rsidR="00885BFB" w:rsidRDefault="000D44A2">
      <w:pPr>
        <w:widowControl w:val="0"/>
        <w:tabs>
          <w:tab w:val="left" w:pos="1134"/>
        </w:tabs>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2. Реализация потенциала каждого человека, развитие его талантов, воспитание патриотичной и социально ответственной личности:</w:t>
      </w:r>
    </w:p>
    <w:p w14:paraId="34F5D673" w14:textId="77777777" w:rsidR="00885BFB" w:rsidRDefault="000D44A2">
      <w:pPr>
        <w:widowControl w:val="0"/>
        <w:tabs>
          <w:tab w:val="left" w:pos="1134"/>
        </w:tabs>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образование;</w:t>
      </w:r>
    </w:p>
    <w:p w14:paraId="5630C12F" w14:textId="77777777" w:rsidR="00885BFB" w:rsidRDefault="000D44A2">
      <w:pPr>
        <w:widowControl w:val="0"/>
        <w:tabs>
          <w:tab w:val="left" w:pos="1134"/>
        </w:tabs>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культура;</w:t>
      </w:r>
    </w:p>
    <w:p w14:paraId="277005E3" w14:textId="77777777" w:rsidR="00885BFB" w:rsidRDefault="000D44A2">
      <w:pPr>
        <w:widowControl w:val="0"/>
        <w:tabs>
          <w:tab w:val="left" w:pos="1134"/>
        </w:tabs>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молодежная политика;</w:t>
      </w:r>
    </w:p>
    <w:p w14:paraId="0F9E98D4" w14:textId="77777777" w:rsidR="00885BFB" w:rsidRDefault="000D44A2">
      <w:pPr>
        <w:widowControl w:val="0"/>
        <w:tabs>
          <w:tab w:val="left" w:pos="1134"/>
        </w:tabs>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государственная национальная политика;</w:t>
      </w:r>
    </w:p>
    <w:p w14:paraId="5259BBCE" w14:textId="77777777" w:rsidR="00885BFB" w:rsidRDefault="000D44A2">
      <w:pPr>
        <w:widowControl w:val="0"/>
        <w:tabs>
          <w:tab w:val="left" w:pos="1134"/>
        </w:tabs>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казачество.</w:t>
      </w:r>
    </w:p>
    <w:p w14:paraId="5786AFEA" w14:textId="77777777" w:rsidR="00885BFB" w:rsidRDefault="000D44A2">
      <w:pPr>
        <w:widowControl w:val="0"/>
        <w:tabs>
          <w:tab w:val="left" w:pos="1134"/>
        </w:tabs>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3. Комфортная и безопасная среда для жизни:</w:t>
      </w:r>
    </w:p>
    <w:p w14:paraId="65179B4B" w14:textId="77777777" w:rsidR="00885BFB" w:rsidRDefault="000D44A2">
      <w:pPr>
        <w:widowControl w:val="0"/>
        <w:tabs>
          <w:tab w:val="left" w:pos="1134"/>
        </w:tabs>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строительный комплекс;</w:t>
      </w:r>
    </w:p>
    <w:p w14:paraId="55AD6CAE" w14:textId="77777777" w:rsidR="00885BFB" w:rsidRDefault="000D44A2">
      <w:pPr>
        <w:widowControl w:val="0"/>
        <w:tabs>
          <w:tab w:val="left" w:pos="1134"/>
        </w:tabs>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жилищно-коммунальное хозяйство;</w:t>
      </w:r>
    </w:p>
    <w:p w14:paraId="792F2048" w14:textId="77777777" w:rsidR="00885BFB" w:rsidRDefault="000D44A2">
      <w:pPr>
        <w:widowControl w:val="0"/>
        <w:tabs>
          <w:tab w:val="left" w:pos="1134"/>
        </w:tabs>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система расселения;</w:t>
      </w:r>
    </w:p>
    <w:p w14:paraId="1FF65887" w14:textId="77777777" w:rsidR="00885BFB" w:rsidRDefault="000D44A2">
      <w:pPr>
        <w:widowControl w:val="0"/>
        <w:tabs>
          <w:tab w:val="left" w:pos="1134"/>
        </w:tabs>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транспорт;</w:t>
      </w:r>
    </w:p>
    <w:p w14:paraId="48AEFBF3" w14:textId="77777777" w:rsidR="00885BFB" w:rsidRDefault="000D44A2">
      <w:pPr>
        <w:widowControl w:val="0"/>
        <w:tabs>
          <w:tab w:val="left" w:pos="1134"/>
        </w:tabs>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инженерно-энергетическая инфраструктура.</w:t>
      </w:r>
    </w:p>
    <w:p w14:paraId="7C0468FF" w14:textId="77777777" w:rsidR="00885BFB" w:rsidRDefault="000D44A2">
      <w:pPr>
        <w:widowControl w:val="0"/>
        <w:tabs>
          <w:tab w:val="left" w:pos="1134"/>
        </w:tabs>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4. Экологическое благополучие:</w:t>
      </w:r>
    </w:p>
    <w:p w14:paraId="503D0907" w14:textId="77777777" w:rsidR="00885BFB" w:rsidRDefault="000D44A2">
      <w:pPr>
        <w:widowControl w:val="0"/>
        <w:tabs>
          <w:tab w:val="left" w:pos="1134"/>
        </w:tabs>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экология;</w:t>
      </w:r>
    </w:p>
    <w:p w14:paraId="50903E43" w14:textId="77777777" w:rsidR="00885BFB" w:rsidRDefault="000D44A2">
      <w:pPr>
        <w:widowControl w:val="0"/>
        <w:tabs>
          <w:tab w:val="left" w:pos="1134"/>
        </w:tabs>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адаптация к изменениям климата;</w:t>
      </w:r>
    </w:p>
    <w:p w14:paraId="48B17FAF" w14:textId="77777777" w:rsidR="00885BFB" w:rsidRDefault="000D44A2">
      <w:pPr>
        <w:widowControl w:val="0"/>
        <w:tabs>
          <w:tab w:val="left" w:pos="1134"/>
        </w:tabs>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безопасность общества.</w:t>
      </w:r>
    </w:p>
    <w:p w14:paraId="5C7C3344" w14:textId="77777777" w:rsidR="00885BFB" w:rsidRDefault="000D44A2">
      <w:pPr>
        <w:widowControl w:val="0"/>
        <w:tabs>
          <w:tab w:val="left" w:pos="1134"/>
        </w:tabs>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5. Устойчивая и динамичная экономика:</w:t>
      </w:r>
    </w:p>
    <w:p w14:paraId="23C7979D" w14:textId="77777777" w:rsidR="00885BFB" w:rsidRDefault="000D44A2">
      <w:pPr>
        <w:widowControl w:val="0"/>
        <w:tabs>
          <w:tab w:val="left" w:pos="1134"/>
        </w:tabs>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малый и средний бизнес;</w:t>
      </w:r>
    </w:p>
    <w:p w14:paraId="3B1028B1" w14:textId="77777777" w:rsidR="00885BFB" w:rsidRDefault="000D44A2">
      <w:pPr>
        <w:widowControl w:val="0"/>
        <w:tabs>
          <w:tab w:val="left" w:pos="1134"/>
        </w:tabs>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инвестиции;</w:t>
      </w:r>
    </w:p>
    <w:p w14:paraId="75F5F327" w14:textId="77777777" w:rsidR="00885BFB" w:rsidRDefault="000D44A2">
      <w:pPr>
        <w:widowControl w:val="0"/>
        <w:tabs>
          <w:tab w:val="left" w:pos="1134"/>
        </w:tabs>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экспорт;</w:t>
      </w:r>
    </w:p>
    <w:p w14:paraId="777E0BBC" w14:textId="77777777" w:rsidR="00885BFB" w:rsidRDefault="000D44A2">
      <w:pPr>
        <w:widowControl w:val="0"/>
        <w:tabs>
          <w:tab w:val="left" w:pos="1134"/>
        </w:tabs>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производительность труда;</w:t>
      </w:r>
    </w:p>
    <w:p w14:paraId="39953325" w14:textId="77777777" w:rsidR="00885BFB" w:rsidRDefault="000D44A2">
      <w:pPr>
        <w:widowControl w:val="0"/>
        <w:tabs>
          <w:tab w:val="left" w:pos="1134"/>
        </w:tabs>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туризм;</w:t>
      </w:r>
    </w:p>
    <w:p w14:paraId="2BD7D20F" w14:textId="77777777" w:rsidR="00885BFB" w:rsidRDefault="000D44A2">
      <w:pPr>
        <w:widowControl w:val="0"/>
        <w:tabs>
          <w:tab w:val="left" w:pos="1134"/>
        </w:tabs>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креативные индустрии;</w:t>
      </w:r>
    </w:p>
    <w:p w14:paraId="11A24518" w14:textId="77777777" w:rsidR="00885BFB" w:rsidRDefault="000D44A2">
      <w:pPr>
        <w:widowControl w:val="0"/>
        <w:tabs>
          <w:tab w:val="left" w:pos="1134"/>
        </w:tabs>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агропромышленный комплекс;</w:t>
      </w:r>
    </w:p>
    <w:p w14:paraId="194173AD" w14:textId="77777777" w:rsidR="00885BFB" w:rsidRDefault="000D44A2">
      <w:pPr>
        <w:widowControl w:val="0"/>
        <w:tabs>
          <w:tab w:val="left" w:pos="1134"/>
        </w:tabs>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потребительский рынок;</w:t>
      </w:r>
    </w:p>
    <w:p w14:paraId="7EFF7209" w14:textId="77777777" w:rsidR="00885BFB" w:rsidRDefault="000D44A2">
      <w:pPr>
        <w:widowControl w:val="0"/>
        <w:tabs>
          <w:tab w:val="left" w:pos="1134"/>
        </w:tabs>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кадровое обеспечение экономики региона.</w:t>
      </w:r>
    </w:p>
    <w:p w14:paraId="28C6BA55" w14:textId="77777777" w:rsidR="00885BFB" w:rsidRDefault="000D44A2">
      <w:pPr>
        <w:widowControl w:val="0"/>
        <w:tabs>
          <w:tab w:val="left" w:pos="1134"/>
        </w:tabs>
        <w:spacing w:after="0" w:line="264" w:lineRule="auto"/>
        <w:ind w:firstLine="709"/>
        <w:jc w:val="both"/>
        <w:rPr>
          <w:rFonts w:ascii="Times New Roman" w:hAnsi="Times New Roman"/>
          <w:color w:val="000000" w:themeColor="text1"/>
          <w:sz w:val="28"/>
        </w:rPr>
      </w:pPr>
      <w:r>
        <w:rPr>
          <w:rFonts w:ascii="Times New Roman" w:hAnsi="Times New Roman"/>
          <w:color w:val="000000" w:themeColor="text1"/>
          <w:sz w:val="28"/>
        </w:rPr>
        <w:t>6. Технологическое лидерство:</w:t>
      </w:r>
    </w:p>
    <w:p w14:paraId="6AE71A7B" w14:textId="77777777" w:rsidR="00885BFB" w:rsidRDefault="000D44A2">
      <w:pPr>
        <w:widowControl w:val="0"/>
        <w:tabs>
          <w:tab w:val="left" w:pos="1134"/>
        </w:tabs>
        <w:spacing w:after="0" w:line="264" w:lineRule="auto"/>
        <w:ind w:firstLine="709"/>
        <w:jc w:val="both"/>
        <w:rPr>
          <w:rFonts w:ascii="Times New Roman" w:hAnsi="Times New Roman"/>
          <w:color w:val="000000" w:themeColor="text1"/>
          <w:sz w:val="28"/>
        </w:rPr>
      </w:pPr>
      <w:r>
        <w:rPr>
          <w:rFonts w:ascii="Times New Roman" w:hAnsi="Times New Roman"/>
          <w:color w:val="000000" w:themeColor="text1"/>
          <w:sz w:val="28"/>
        </w:rPr>
        <w:t>промышленность;</w:t>
      </w:r>
    </w:p>
    <w:p w14:paraId="3EEFC517" w14:textId="77777777" w:rsidR="00885BFB" w:rsidRDefault="000D44A2">
      <w:pPr>
        <w:widowControl w:val="0"/>
        <w:tabs>
          <w:tab w:val="left" w:pos="1134"/>
        </w:tabs>
        <w:spacing w:after="0" w:line="264" w:lineRule="auto"/>
        <w:ind w:firstLine="709"/>
        <w:jc w:val="both"/>
        <w:rPr>
          <w:rFonts w:ascii="Times New Roman" w:hAnsi="Times New Roman"/>
          <w:color w:val="000000" w:themeColor="text1"/>
          <w:sz w:val="28"/>
        </w:rPr>
      </w:pPr>
      <w:r>
        <w:rPr>
          <w:rFonts w:ascii="Times New Roman" w:hAnsi="Times New Roman"/>
          <w:color w:val="000000" w:themeColor="text1"/>
          <w:sz w:val="28"/>
        </w:rPr>
        <w:t>научно-технологическое развитие;</w:t>
      </w:r>
    </w:p>
    <w:p w14:paraId="0F68C61F" w14:textId="77777777" w:rsidR="00885BFB" w:rsidRDefault="000D44A2">
      <w:pPr>
        <w:widowControl w:val="0"/>
        <w:tabs>
          <w:tab w:val="left" w:pos="1134"/>
        </w:tabs>
        <w:spacing w:after="0" w:line="264" w:lineRule="auto"/>
        <w:ind w:firstLine="709"/>
        <w:jc w:val="both"/>
        <w:rPr>
          <w:rFonts w:ascii="Times New Roman" w:hAnsi="Times New Roman"/>
          <w:color w:val="000000" w:themeColor="text1"/>
          <w:sz w:val="28"/>
        </w:rPr>
      </w:pPr>
      <w:r>
        <w:rPr>
          <w:rFonts w:ascii="Times New Roman" w:hAnsi="Times New Roman"/>
          <w:color w:val="000000" w:themeColor="text1"/>
          <w:sz w:val="28"/>
        </w:rPr>
        <w:t>развитие инноваций.</w:t>
      </w:r>
    </w:p>
    <w:p w14:paraId="418540AB" w14:textId="77777777" w:rsidR="00885BFB" w:rsidRDefault="000D44A2">
      <w:pPr>
        <w:widowControl w:val="0"/>
        <w:tabs>
          <w:tab w:val="left" w:pos="1134"/>
        </w:tabs>
        <w:spacing w:after="0" w:line="264" w:lineRule="auto"/>
        <w:ind w:firstLine="709"/>
        <w:jc w:val="both"/>
        <w:rPr>
          <w:rFonts w:ascii="Times New Roman" w:hAnsi="Times New Roman"/>
          <w:color w:val="000000" w:themeColor="text1"/>
          <w:sz w:val="28"/>
        </w:rPr>
      </w:pPr>
      <w:r>
        <w:rPr>
          <w:rFonts w:ascii="Times New Roman" w:hAnsi="Times New Roman"/>
          <w:color w:val="000000" w:themeColor="text1"/>
          <w:sz w:val="28"/>
        </w:rPr>
        <w:t>7. Цифровая трансформация государственного и муниципального управления, экономики и социальной сферы:</w:t>
      </w:r>
    </w:p>
    <w:p w14:paraId="300EBCCF" w14:textId="77777777" w:rsidR="00885BFB" w:rsidRDefault="000D44A2">
      <w:pPr>
        <w:widowControl w:val="0"/>
        <w:tabs>
          <w:tab w:val="left" w:pos="1134"/>
        </w:tabs>
        <w:spacing w:after="0" w:line="264" w:lineRule="auto"/>
        <w:ind w:firstLine="709"/>
        <w:jc w:val="both"/>
        <w:rPr>
          <w:rFonts w:ascii="Times New Roman" w:hAnsi="Times New Roman"/>
          <w:color w:val="000000" w:themeColor="text1"/>
          <w:sz w:val="28"/>
        </w:rPr>
      </w:pPr>
      <w:r>
        <w:rPr>
          <w:rFonts w:ascii="Times New Roman" w:hAnsi="Times New Roman"/>
          <w:color w:val="000000" w:themeColor="text1"/>
          <w:sz w:val="28"/>
        </w:rPr>
        <w:t>информационно-коммуникационные технологии и инфраструктура;</w:t>
      </w:r>
    </w:p>
    <w:p w14:paraId="406E1F20" w14:textId="77777777" w:rsidR="00885BFB" w:rsidRDefault="000D44A2">
      <w:pPr>
        <w:widowControl w:val="0"/>
        <w:tabs>
          <w:tab w:val="left" w:pos="1134"/>
        </w:tabs>
        <w:spacing w:after="0" w:line="264" w:lineRule="auto"/>
        <w:ind w:firstLine="709"/>
        <w:jc w:val="both"/>
        <w:rPr>
          <w:rFonts w:ascii="Times New Roman" w:hAnsi="Times New Roman"/>
          <w:color w:val="000000" w:themeColor="text1"/>
          <w:sz w:val="28"/>
        </w:rPr>
      </w:pPr>
      <w:r>
        <w:rPr>
          <w:rFonts w:ascii="Times New Roman" w:hAnsi="Times New Roman"/>
          <w:color w:val="000000" w:themeColor="text1"/>
          <w:sz w:val="28"/>
        </w:rPr>
        <w:t>цифровизация государственного и муниципального управления.</w:t>
      </w:r>
    </w:p>
    <w:p w14:paraId="5BACE4DE" w14:textId="77777777" w:rsidR="00885BFB" w:rsidRDefault="00885BFB">
      <w:pPr>
        <w:pStyle w:val="2"/>
        <w:widowControl w:val="0"/>
        <w:spacing w:before="0"/>
        <w:rPr>
          <w:color w:val="000000" w:themeColor="text1"/>
          <w:highlight w:val="none"/>
        </w:rPr>
      </w:pPr>
    </w:p>
    <w:p w14:paraId="12D4F51D" w14:textId="77777777" w:rsidR="00885BFB" w:rsidRDefault="000D44A2">
      <w:pPr>
        <w:pStyle w:val="2"/>
        <w:widowControl w:val="0"/>
        <w:spacing w:before="0"/>
        <w:rPr>
          <w:color w:val="000000" w:themeColor="text1"/>
          <w:highlight w:val="none"/>
        </w:rPr>
      </w:pPr>
      <w:r>
        <w:rPr>
          <w:color w:val="000000" w:themeColor="text1"/>
          <w:highlight w:val="none"/>
        </w:rPr>
        <w:t>3.3. Целевой сценарий развития</w:t>
      </w:r>
    </w:p>
    <w:p w14:paraId="0ECC128F" w14:textId="77777777" w:rsidR="00885BFB" w:rsidRDefault="00885BFB">
      <w:pPr>
        <w:widowControl w:val="0"/>
        <w:spacing w:after="0" w:line="240" w:lineRule="auto"/>
        <w:ind w:firstLine="709"/>
        <w:jc w:val="center"/>
        <w:rPr>
          <w:rFonts w:ascii="Times New Roman" w:hAnsi="Times New Roman"/>
          <w:color w:val="000000" w:themeColor="text1"/>
          <w:sz w:val="28"/>
        </w:rPr>
      </w:pPr>
    </w:p>
    <w:p w14:paraId="45F0B431"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Целевой сценарий представляет собой оптимальный вариант социально-экономического развития Мясниковского района Ростовской области, обеспечивающий достижение установленных приоритетов и целей Стратегии при улучшении макроэкономических условий и повышении эффективности использования ресурсов района. Это сценарий полноценной реализации стратегических проектных инициатив, меняющих форматы и технологии функционирования социально-экономических подсистем. В этом случае федеральное, региональное и муниципальное управление проактивно реагирует на изменения внешней среды, откликается на новые тренды, максимально используя и формируя благоприятные возможности для развития. Мясниковский район во многих сферах становится пилотным районом, районом-лидером внедрения инновационных решений.</w:t>
      </w:r>
    </w:p>
    <w:p w14:paraId="3E3D9724" w14:textId="77777777" w:rsidR="00885BFB" w:rsidRDefault="000D44A2">
      <w:pPr>
        <w:widowControl w:val="0"/>
        <w:spacing w:after="0" w:line="228" w:lineRule="auto"/>
        <w:ind w:firstLine="709"/>
        <w:jc w:val="both"/>
        <w:rPr>
          <w:rFonts w:ascii="Times New Roman" w:hAnsi="Times New Roman"/>
          <w:color w:val="000000" w:themeColor="text1"/>
          <w:sz w:val="28"/>
        </w:rPr>
      </w:pPr>
      <w:r>
        <w:rPr>
          <w:rFonts w:ascii="Times New Roman" w:hAnsi="Times New Roman"/>
          <w:color w:val="000000" w:themeColor="text1"/>
          <w:sz w:val="28"/>
        </w:rPr>
        <w:t>В основе разработки целевого сценария предусмотрен оптимальный вариант социально-экономического развития Мясниковского района Ростовской области, предполагающий глубокую трансформацию и ускоренный рост социально-экономических подсистем района на базе полноценной реализации стратегических проектных инициатив.</w:t>
      </w:r>
    </w:p>
    <w:p w14:paraId="5BDC03A9" w14:textId="77777777" w:rsidR="00885BFB" w:rsidRDefault="000D44A2">
      <w:pPr>
        <w:widowControl w:val="0"/>
        <w:spacing w:after="0" w:line="228" w:lineRule="auto"/>
        <w:ind w:firstLine="709"/>
        <w:jc w:val="both"/>
        <w:rPr>
          <w:rFonts w:ascii="Times New Roman" w:hAnsi="Times New Roman"/>
          <w:color w:val="000000" w:themeColor="text1"/>
          <w:sz w:val="28"/>
        </w:rPr>
      </w:pPr>
      <w:r>
        <w:rPr>
          <w:rFonts w:ascii="Times New Roman" w:hAnsi="Times New Roman"/>
          <w:color w:val="000000" w:themeColor="text1"/>
          <w:sz w:val="28"/>
        </w:rPr>
        <w:t>Осуществление целевого сценария Стратегии определяется достижением комплекса социально-экономических индикаторов на всех этапах его реализации.</w:t>
      </w:r>
    </w:p>
    <w:p w14:paraId="22856474"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Целевой сценарий реализации Стратегии включает три этапа.</w:t>
      </w:r>
    </w:p>
    <w:p w14:paraId="726B8BDB"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Первый (2019 – 2021 годы) и второй (2022 – 2025 годы) этапы на момент корректировки Стратегии выполнены.</w:t>
      </w:r>
    </w:p>
    <w:p w14:paraId="22E148F8"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Первый этап был нацелен на обеспечение условий для экономического роста и базировался на реализации конкурентных преимуществ района с целью повышения эффективности и управляемости экономики, роста качества человеческого капитала, обеспечения социального благополучия населения. Мощнейшим вызовом на 1 этапе для реализации основных положений Стратегии являлась угроза распространения новой коронавирусной инфекции COVID-19. В целях противодействия данной угрозе в 2020 году был принят ряд ограничительных мер, оказавших существенное негативное влияние на динамику социально-экономического развития, в результате чего ряд целевых показателей не был достигнут. Однако на данном этапе были мобилизованы дополнительные ресурсы и оказана своевременная помощь населению и бизнесу для преодоления негативного сценария, тем самым по итогам 2021 года была обеспечена стабилизация рынка труда и восстановление экономической активности.</w:t>
      </w:r>
    </w:p>
    <w:p w14:paraId="37B9280A" w14:textId="77777777" w:rsidR="00885BFB" w:rsidRDefault="000D44A2">
      <w:pPr>
        <w:widowControl w:val="0"/>
        <w:spacing w:after="0" w:line="228" w:lineRule="auto"/>
        <w:ind w:firstLine="709"/>
        <w:jc w:val="both"/>
        <w:rPr>
          <w:rFonts w:ascii="Times New Roman" w:hAnsi="Times New Roman"/>
          <w:color w:val="000000" w:themeColor="text1"/>
          <w:sz w:val="28"/>
        </w:rPr>
      </w:pPr>
      <w:r>
        <w:rPr>
          <w:rFonts w:ascii="Times New Roman" w:hAnsi="Times New Roman"/>
          <w:color w:val="000000" w:themeColor="text1"/>
          <w:sz w:val="28"/>
        </w:rPr>
        <w:t>Второй этап реализовывался в условиях беспрецедентного внешнего санкционного давления на российскую экономику со стороны недружественных стран, нарастающей нестабильности мировой экономики, тенденций частичной фрагментации мировой торговой системы, политизации внешнеэкономических связей. Данный период также характеризовался наличием макроэкономических факторов, связанных с адаптацией российской экономики к новым вызовам, к обеспечению эффективного развития промышленности в контексте нужд СВО. В рамках данного этапа управленческие решения были нацелены на обеспечение социального благополучия, поддержку бизнеса и повышение устойчивости экономики за счет реализации конкурентных преимуществ района и формирование необходимых элементов конкурентоспособности в тесной корреляции с выполнением основных целей и задач развития, определенных в Указах Президента Российской Федерации от 07.05.2018 № 204 и от 21.07.2020 № 474. Мясниковский район Ростовской области продемонстрировал рост экономики с опорой на реальный сектор, рост реальных доходов населения и естественный прирост населения.</w:t>
      </w:r>
    </w:p>
    <w:p w14:paraId="5541C838"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Третий этап (2026 – 2030 годы) нацелен на полномасштабную реализацию возможностей развития за счет запуска стратегических проектных инициатив. Целевые установки третьего этапа синхронизированы с Указами Президента Российской Федерации от 07.05.2024 № 309 и от 28.11.2024 № 1014. Ключевой задачей является создание условий для достижения конкурентоспособности района. Уникальные экосистема и культурное пространство будут сохранены и продолжат свое дальнейшее развитие и приумножение на территории Мясниковского района, будут запущены инвестиционные проекты и произойдёт обновление социальной инфраструктуры.</w:t>
      </w:r>
    </w:p>
    <w:p w14:paraId="57AAFC36"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Индикаторы реализации целевого сценария Стратегии приведены в таблице № 5.</w:t>
      </w:r>
    </w:p>
    <w:p w14:paraId="559A84B9" w14:textId="77777777" w:rsidR="00885BFB" w:rsidRDefault="00885BFB">
      <w:pPr>
        <w:widowControl w:val="0"/>
        <w:spacing w:after="0" w:line="240" w:lineRule="auto"/>
        <w:jc w:val="right"/>
        <w:rPr>
          <w:rFonts w:ascii="Times New Roman" w:hAnsi="Times New Roman"/>
          <w:color w:val="000000" w:themeColor="text1"/>
          <w:sz w:val="28"/>
        </w:rPr>
      </w:pPr>
    </w:p>
    <w:p w14:paraId="23E296A2" w14:textId="77777777" w:rsidR="00885BFB" w:rsidRDefault="000D44A2">
      <w:pPr>
        <w:widowControl w:val="0"/>
        <w:spacing w:after="0" w:line="240" w:lineRule="auto"/>
        <w:jc w:val="right"/>
        <w:rPr>
          <w:rFonts w:ascii="Times New Roman" w:hAnsi="Times New Roman"/>
          <w:color w:val="000000" w:themeColor="text1"/>
          <w:sz w:val="28"/>
        </w:rPr>
      </w:pPr>
      <w:r>
        <w:rPr>
          <w:rFonts w:ascii="Times New Roman" w:hAnsi="Times New Roman"/>
          <w:color w:val="000000" w:themeColor="text1"/>
          <w:sz w:val="28"/>
        </w:rPr>
        <w:t>Таблица № 5</w:t>
      </w:r>
    </w:p>
    <w:p w14:paraId="46B98E22" w14:textId="77777777" w:rsidR="00885BFB" w:rsidRDefault="00885BFB">
      <w:pPr>
        <w:widowControl w:val="0"/>
        <w:spacing w:after="0" w:line="240" w:lineRule="auto"/>
        <w:jc w:val="center"/>
        <w:rPr>
          <w:rFonts w:ascii="Times New Roman" w:hAnsi="Times New Roman"/>
          <w:color w:val="000000" w:themeColor="text1"/>
          <w:sz w:val="28"/>
        </w:rPr>
      </w:pPr>
    </w:p>
    <w:p w14:paraId="578E7A8D" w14:textId="77777777" w:rsidR="00885BFB" w:rsidRDefault="000D44A2">
      <w:pPr>
        <w:widowControl w:val="0"/>
        <w:spacing w:after="0" w:line="240" w:lineRule="auto"/>
        <w:jc w:val="center"/>
        <w:rPr>
          <w:rFonts w:ascii="Times New Roman" w:hAnsi="Times New Roman"/>
          <w:color w:val="000000" w:themeColor="text1"/>
          <w:sz w:val="28"/>
        </w:rPr>
      </w:pPr>
      <w:r>
        <w:rPr>
          <w:rFonts w:ascii="Times New Roman" w:hAnsi="Times New Roman"/>
          <w:color w:val="000000" w:themeColor="text1"/>
          <w:sz w:val="28"/>
        </w:rPr>
        <w:t>ИНДИКАТОРЫ</w:t>
      </w:r>
    </w:p>
    <w:p w14:paraId="10006903" w14:textId="77777777" w:rsidR="00885BFB" w:rsidRDefault="000D44A2">
      <w:pPr>
        <w:widowControl w:val="0"/>
        <w:spacing w:after="0" w:line="240" w:lineRule="auto"/>
        <w:jc w:val="center"/>
        <w:rPr>
          <w:rFonts w:ascii="Times New Roman" w:hAnsi="Times New Roman"/>
          <w:color w:val="000000" w:themeColor="text1"/>
          <w:sz w:val="28"/>
        </w:rPr>
      </w:pPr>
      <w:r>
        <w:rPr>
          <w:rFonts w:ascii="Times New Roman" w:hAnsi="Times New Roman"/>
          <w:color w:val="000000" w:themeColor="text1"/>
          <w:sz w:val="28"/>
        </w:rPr>
        <w:t>реализации целевого сценария Стратегии</w:t>
      </w:r>
    </w:p>
    <w:p w14:paraId="7AC9603E" w14:textId="77777777" w:rsidR="00885BFB" w:rsidRDefault="00885BFB">
      <w:pPr>
        <w:widowControl w:val="0"/>
        <w:spacing w:after="0" w:line="240" w:lineRule="auto"/>
        <w:jc w:val="center"/>
        <w:rPr>
          <w:rFonts w:ascii="Times New Roman" w:hAnsi="Times New Roman"/>
          <w:color w:val="000000" w:themeColor="text1"/>
          <w:sz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firstRow="1" w:lastRow="0" w:firstColumn="1" w:lastColumn="0" w:noHBand="0" w:noVBand="1"/>
      </w:tblPr>
      <w:tblGrid>
        <w:gridCol w:w="6614"/>
        <w:gridCol w:w="1376"/>
        <w:gridCol w:w="1648"/>
      </w:tblGrid>
      <w:tr w:rsidR="00885BFB" w14:paraId="30A75CDA" w14:textId="77777777">
        <w:trPr>
          <w:tblHeader/>
        </w:trPr>
        <w:tc>
          <w:tcPr>
            <w:tcW w:w="6614" w:type="dxa"/>
            <w:tcBorders>
              <w:top w:val="single" w:sz="4" w:space="0" w:color="000000"/>
              <w:left w:val="single" w:sz="4" w:space="0" w:color="000000"/>
              <w:bottom w:val="single" w:sz="4" w:space="0" w:color="000000"/>
              <w:right w:val="single" w:sz="4" w:space="0" w:color="000000"/>
            </w:tcBorders>
            <w:tcMar>
              <w:left w:w="57" w:type="dxa"/>
              <w:right w:w="57" w:type="dxa"/>
            </w:tcMar>
          </w:tcPr>
          <w:p w14:paraId="1A7E27A8"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Наименование показателя</w:t>
            </w:r>
          </w:p>
        </w:tc>
        <w:tc>
          <w:tcPr>
            <w:tcW w:w="1376" w:type="dxa"/>
            <w:tcBorders>
              <w:top w:val="single" w:sz="4" w:space="0" w:color="000000"/>
              <w:left w:val="single" w:sz="4" w:space="0" w:color="000000"/>
              <w:bottom w:val="single" w:sz="4" w:space="0" w:color="000000"/>
              <w:right w:val="single" w:sz="4" w:space="0" w:color="000000"/>
            </w:tcBorders>
            <w:tcMar>
              <w:left w:w="57" w:type="dxa"/>
              <w:right w:w="57" w:type="dxa"/>
            </w:tcMar>
          </w:tcPr>
          <w:p w14:paraId="74C418B1"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2024 год</w:t>
            </w:r>
          </w:p>
        </w:tc>
        <w:tc>
          <w:tcPr>
            <w:tcW w:w="1648" w:type="dxa"/>
            <w:tcBorders>
              <w:top w:val="single" w:sz="4" w:space="0" w:color="000000"/>
              <w:left w:val="single" w:sz="4" w:space="0" w:color="000000"/>
              <w:bottom w:val="single" w:sz="4" w:space="0" w:color="000000"/>
              <w:right w:val="single" w:sz="4" w:space="0" w:color="000000"/>
            </w:tcBorders>
            <w:tcMar>
              <w:left w:w="57" w:type="dxa"/>
              <w:right w:w="57" w:type="dxa"/>
            </w:tcMar>
          </w:tcPr>
          <w:p w14:paraId="21F43524"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2030 год</w:t>
            </w:r>
          </w:p>
        </w:tc>
      </w:tr>
    </w:tbl>
    <w:p w14:paraId="1FA1E892" w14:textId="77777777" w:rsidR="00885BFB" w:rsidRDefault="00885BFB">
      <w:pPr>
        <w:spacing w:after="0" w:line="240" w:lineRule="auto"/>
        <w:rPr>
          <w:rFonts w:ascii="Times New Roman" w:hAnsi="Times New Roman"/>
          <w:color w:val="000000" w:themeColor="text1"/>
          <w:sz w:val="2"/>
        </w:rPr>
      </w:pPr>
    </w:p>
    <w:tbl>
      <w:tblPr>
        <w:tblW w:w="96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firstRow="1" w:lastRow="0" w:firstColumn="1" w:lastColumn="0" w:noHBand="0" w:noVBand="1"/>
      </w:tblPr>
      <w:tblGrid>
        <w:gridCol w:w="6614"/>
        <w:gridCol w:w="1376"/>
        <w:gridCol w:w="1648"/>
      </w:tblGrid>
      <w:tr w:rsidR="00885BFB" w14:paraId="2C25A55A" w14:textId="77777777" w:rsidTr="008C4B73">
        <w:trPr>
          <w:tblHeader/>
        </w:trPr>
        <w:tc>
          <w:tcPr>
            <w:tcW w:w="6614" w:type="dxa"/>
            <w:tcBorders>
              <w:top w:val="single" w:sz="4" w:space="0" w:color="000000"/>
              <w:left w:val="single" w:sz="4" w:space="0" w:color="000000"/>
              <w:bottom w:val="single" w:sz="4" w:space="0" w:color="000000"/>
              <w:right w:val="single" w:sz="4" w:space="0" w:color="000000"/>
            </w:tcBorders>
            <w:tcMar>
              <w:left w:w="57" w:type="dxa"/>
              <w:right w:w="57" w:type="dxa"/>
            </w:tcMar>
          </w:tcPr>
          <w:p w14:paraId="2163E68F"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w:t>
            </w:r>
          </w:p>
        </w:tc>
        <w:tc>
          <w:tcPr>
            <w:tcW w:w="1376" w:type="dxa"/>
            <w:tcBorders>
              <w:top w:val="single" w:sz="4" w:space="0" w:color="000000"/>
              <w:left w:val="single" w:sz="4" w:space="0" w:color="000000"/>
              <w:bottom w:val="single" w:sz="4" w:space="0" w:color="000000"/>
              <w:right w:val="single" w:sz="4" w:space="0" w:color="000000"/>
            </w:tcBorders>
            <w:tcMar>
              <w:left w:w="57" w:type="dxa"/>
              <w:right w:w="57" w:type="dxa"/>
            </w:tcMar>
          </w:tcPr>
          <w:p w14:paraId="1090B44C"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1648" w:type="dxa"/>
            <w:tcBorders>
              <w:top w:val="single" w:sz="4" w:space="0" w:color="000000"/>
              <w:left w:val="single" w:sz="4" w:space="0" w:color="000000"/>
              <w:bottom w:val="single" w:sz="4" w:space="0" w:color="000000"/>
              <w:right w:val="single" w:sz="4" w:space="0" w:color="000000"/>
            </w:tcBorders>
            <w:tcMar>
              <w:left w:w="57" w:type="dxa"/>
              <w:right w:w="57" w:type="dxa"/>
            </w:tcMar>
          </w:tcPr>
          <w:p w14:paraId="1A6191DE"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3</w:t>
            </w:r>
          </w:p>
        </w:tc>
      </w:tr>
      <w:tr w:rsidR="00885BFB" w14:paraId="186283EF" w14:textId="77777777" w:rsidTr="008C4B73">
        <w:trPr>
          <w:tblHeader/>
        </w:trPr>
        <w:tc>
          <w:tcPr>
            <w:tcW w:w="6614" w:type="dxa"/>
            <w:tcBorders>
              <w:top w:val="single" w:sz="4" w:space="0" w:color="000000"/>
              <w:left w:val="single" w:sz="4" w:space="0" w:color="000000"/>
              <w:bottom w:val="single" w:sz="4" w:space="0" w:color="000000"/>
              <w:right w:val="single" w:sz="4" w:space="0" w:color="000000"/>
            </w:tcBorders>
            <w:tcMar>
              <w:left w:w="57" w:type="dxa"/>
              <w:right w:w="57" w:type="dxa"/>
            </w:tcMar>
          </w:tcPr>
          <w:p w14:paraId="3B452DE9" w14:textId="77777777" w:rsidR="00885BFB" w:rsidRDefault="000D44A2">
            <w:pPr>
              <w:widowControl w:val="0"/>
              <w:spacing w:after="0" w:line="240" w:lineRule="auto"/>
              <w:jc w:val="both"/>
              <w:rPr>
                <w:rFonts w:ascii="Times New Roman" w:hAnsi="Times New Roman"/>
                <w:color w:val="000000" w:themeColor="text1"/>
                <w:sz w:val="24"/>
              </w:rPr>
            </w:pPr>
            <w:r>
              <w:rPr>
                <w:rFonts w:ascii="Times New Roman" w:hAnsi="Times New Roman"/>
                <w:color w:val="000000" w:themeColor="text1"/>
                <w:sz w:val="24"/>
              </w:rPr>
              <w:t>Совокупный объем отгруженных товаров, работ и услуг, выполненных собственными силами по полному кругу предприятий Мясниковского района (в текущих ценах), (млрд рублей)</w:t>
            </w:r>
          </w:p>
        </w:tc>
        <w:tc>
          <w:tcPr>
            <w:tcW w:w="1376" w:type="dxa"/>
            <w:tcBorders>
              <w:top w:val="single" w:sz="4" w:space="0" w:color="000000"/>
              <w:left w:val="single" w:sz="4" w:space="0" w:color="000000"/>
              <w:bottom w:val="single" w:sz="4" w:space="0" w:color="000000"/>
              <w:right w:val="single" w:sz="4" w:space="0" w:color="000000"/>
            </w:tcBorders>
            <w:tcMar>
              <w:left w:w="57" w:type="dxa"/>
              <w:right w:w="57" w:type="dxa"/>
            </w:tcMar>
          </w:tcPr>
          <w:p w14:paraId="67FF10AB"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14,63</w:t>
            </w:r>
          </w:p>
        </w:tc>
        <w:tc>
          <w:tcPr>
            <w:tcW w:w="1648" w:type="dxa"/>
            <w:tcBorders>
              <w:top w:val="single" w:sz="4" w:space="0" w:color="000000"/>
              <w:left w:val="single" w:sz="4" w:space="0" w:color="000000"/>
              <w:bottom w:val="single" w:sz="4" w:space="0" w:color="000000"/>
              <w:right w:val="single" w:sz="4" w:space="0" w:color="000000"/>
            </w:tcBorders>
            <w:tcMar>
              <w:left w:w="57" w:type="dxa"/>
              <w:right w:w="57" w:type="dxa"/>
            </w:tcMar>
          </w:tcPr>
          <w:p w14:paraId="3F2F65D5"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20,68</w:t>
            </w:r>
          </w:p>
        </w:tc>
      </w:tr>
      <w:tr w:rsidR="00885BFB" w14:paraId="06414EF2" w14:textId="77777777" w:rsidTr="008C4B73">
        <w:trPr>
          <w:tblHeader/>
        </w:trPr>
        <w:tc>
          <w:tcPr>
            <w:tcW w:w="6614" w:type="dxa"/>
            <w:tcBorders>
              <w:top w:val="single" w:sz="4" w:space="0" w:color="000000"/>
              <w:left w:val="single" w:sz="4" w:space="0" w:color="000000"/>
              <w:bottom w:val="single" w:sz="4" w:space="0" w:color="000000"/>
              <w:right w:val="single" w:sz="4" w:space="0" w:color="000000"/>
            </w:tcBorders>
            <w:tcMar>
              <w:left w:w="57" w:type="dxa"/>
              <w:right w:w="57" w:type="dxa"/>
            </w:tcMar>
          </w:tcPr>
          <w:p w14:paraId="166C1C5A" w14:textId="77777777" w:rsidR="00885BFB" w:rsidRDefault="000D44A2">
            <w:pPr>
              <w:widowControl w:val="0"/>
              <w:spacing w:after="0" w:line="240" w:lineRule="auto"/>
              <w:jc w:val="both"/>
              <w:rPr>
                <w:rFonts w:ascii="Times New Roman" w:hAnsi="Times New Roman"/>
                <w:color w:val="000000" w:themeColor="text1"/>
                <w:sz w:val="24"/>
              </w:rPr>
            </w:pPr>
            <w:r>
              <w:rPr>
                <w:rFonts w:ascii="Times New Roman" w:hAnsi="Times New Roman"/>
                <w:color w:val="000000" w:themeColor="text1"/>
                <w:sz w:val="24"/>
              </w:rPr>
              <w:t>Рост физического объема совокупного объема отгруженных товаров, работ и услуг, выполненных собственными силами по полному кругу предприятий Мясниковского района, (в процентах к 2024 году)</w:t>
            </w:r>
          </w:p>
        </w:tc>
        <w:tc>
          <w:tcPr>
            <w:tcW w:w="1376" w:type="dxa"/>
            <w:tcBorders>
              <w:top w:val="single" w:sz="4" w:space="0" w:color="000000"/>
              <w:left w:val="single" w:sz="4" w:space="0" w:color="000000"/>
              <w:bottom w:val="single" w:sz="4" w:space="0" w:color="000000"/>
              <w:right w:val="single" w:sz="4" w:space="0" w:color="000000"/>
            </w:tcBorders>
            <w:tcMar>
              <w:left w:w="57" w:type="dxa"/>
              <w:right w:w="57" w:type="dxa"/>
            </w:tcMar>
          </w:tcPr>
          <w:p w14:paraId="4C8868D5"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100</w:t>
            </w:r>
          </w:p>
        </w:tc>
        <w:tc>
          <w:tcPr>
            <w:tcW w:w="1648" w:type="dxa"/>
            <w:tcBorders>
              <w:top w:val="single" w:sz="4" w:space="0" w:color="000000"/>
              <w:left w:val="single" w:sz="4" w:space="0" w:color="000000"/>
              <w:bottom w:val="single" w:sz="4" w:space="0" w:color="000000"/>
              <w:right w:val="single" w:sz="4" w:space="0" w:color="000000"/>
            </w:tcBorders>
            <w:tcMar>
              <w:left w:w="57" w:type="dxa"/>
              <w:right w:w="57" w:type="dxa"/>
            </w:tcMar>
          </w:tcPr>
          <w:p w14:paraId="282A9FCD"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113,8</w:t>
            </w:r>
          </w:p>
        </w:tc>
      </w:tr>
      <w:tr w:rsidR="00885BFB" w14:paraId="2396A2A6" w14:textId="77777777" w:rsidTr="008C4B73">
        <w:trPr>
          <w:tblHeader/>
        </w:trPr>
        <w:tc>
          <w:tcPr>
            <w:tcW w:w="6614" w:type="dxa"/>
            <w:tcBorders>
              <w:top w:val="single" w:sz="4" w:space="0" w:color="000000"/>
              <w:left w:val="single" w:sz="4" w:space="0" w:color="000000"/>
              <w:bottom w:val="single" w:sz="4" w:space="0" w:color="000000"/>
              <w:right w:val="single" w:sz="4" w:space="0" w:color="000000"/>
            </w:tcBorders>
            <w:tcMar>
              <w:left w:w="57" w:type="dxa"/>
              <w:right w:w="57" w:type="dxa"/>
            </w:tcMar>
          </w:tcPr>
          <w:p w14:paraId="127E5ABB" w14:textId="77777777" w:rsidR="00885BFB" w:rsidRDefault="000D44A2">
            <w:pPr>
              <w:widowControl w:val="0"/>
              <w:spacing w:after="0" w:line="240" w:lineRule="auto"/>
              <w:jc w:val="both"/>
              <w:rPr>
                <w:rFonts w:ascii="Times New Roman" w:hAnsi="Times New Roman"/>
                <w:color w:val="000000" w:themeColor="text1"/>
                <w:sz w:val="24"/>
              </w:rPr>
            </w:pPr>
            <w:r>
              <w:rPr>
                <w:rFonts w:ascii="Times New Roman" w:hAnsi="Times New Roman"/>
                <w:color w:val="000000" w:themeColor="text1"/>
                <w:sz w:val="24"/>
              </w:rPr>
              <w:t>Объем инвестиций в основной капитал (в текущих ценах), (млрд рублей)</w:t>
            </w:r>
          </w:p>
        </w:tc>
        <w:tc>
          <w:tcPr>
            <w:tcW w:w="1376" w:type="dxa"/>
            <w:tcBorders>
              <w:top w:val="single" w:sz="4" w:space="0" w:color="000000"/>
              <w:left w:val="single" w:sz="4" w:space="0" w:color="000000"/>
              <w:bottom w:val="single" w:sz="4" w:space="0" w:color="000000"/>
              <w:right w:val="single" w:sz="4" w:space="0" w:color="000000"/>
            </w:tcBorders>
            <w:tcMar>
              <w:left w:w="57" w:type="dxa"/>
              <w:right w:w="57" w:type="dxa"/>
            </w:tcMar>
          </w:tcPr>
          <w:p w14:paraId="146B6FFC"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18,01</w:t>
            </w:r>
          </w:p>
        </w:tc>
        <w:tc>
          <w:tcPr>
            <w:tcW w:w="1648" w:type="dxa"/>
            <w:tcBorders>
              <w:top w:val="single" w:sz="4" w:space="0" w:color="000000"/>
              <w:left w:val="single" w:sz="4" w:space="0" w:color="000000"/>
              <w:bottom w:val="single" w:sz="4" w:space="0" w:color="000000"/>
              <w:right w:val="single" w:sz="4" w:space="0" w:color="000000"/>
            </w:tcBorders>
            <w:tcMar>
              <w:left w:w="57" w:type="dxa"/>
              <w:right w:w="57" w:type="dxa"/>
            </w:tcMar>
          </w:tcPr>
          <w:p w14:paraId="78B3C4ED"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32,3</w:t>
            </w:r>
          </w:p>
        </w:tc>
      </w:tr>
      <w:tr w:rsidR="00885BFB" w14:paraId="22634712" w14:textId="77777777" w:rsidTr="008C4B73">
        <w:tc>
          <w:tcPr>
            <w:tcW w:w="6614" w:type="dxa"/>
            <w:tcBorders>
              <w:top w:val="single" w:sz="4" w:space="0" w:color="000000"/>
              <w:left w:val="single" w:sz="4" w:space="0" w:color="000000"/>
              <w:bottom w:val="single" w:sz="4" w:space="0" w:color="000000"/>
              <w:right w:val="single" w:sz="4" w:space="0" w:color="000000"/>
            </w:tcBorders>
            <w:tcMar>
              <w:left w:w="57" w:type="dxa"/>
              <w:right w:w="57" w:type="dxa"/>
            </w:tcMar>
          </w:tcPr>
          <w:p w14:paraId="64EA792B" w14:textId="77777777" w:rsidR="00885BFB" w:rsidRDefault="000D44A2">
            <w:pPr>
              <w:widowControl w:val="0"/>
              <w:spacing w:after="0" w:line="240" w:lineRule="auto"/>
              <w:rPr>
                <w:rFonts w:ascii="Times New Roman" w:hAnsi="Times New Roman"/>
                <w:color w:val="000000" w:themeColor="text1"/>
                <w:sz w:val="24"/>
              </w:rPr>
            </w:pPr>
            <w:r>
              <w:rPr>
                <w:rFonts w:ascii="Times New Roman" w:hAnsi="Times New Roman"/>
                <w:color w:val="000000" w:themeColor="text1"/>
                <w:sz w:val="24"/>
              </w:rPr>
              <w:t xml:space="preserve">Рост физического объема инвестиций в основной капитал </w:t>
            </w:r>
          </w:p>
          <w:p w14:paraId="12374FAC" w14:textId="77777777" w:rsidR="00885BFB" w:rsidRDefault="000D44A2">
            <w:pPr>
              <w:widowControl w:val="0"/>
              <w:spacing w:after="0" w:line="240" w:lineRule="auto"/>
              <w:rPr>
                <w:rFonts w:ascii="Times New Roman" w:hAnsi="Times New Roman"/>
                <w:color w:val="000000" w:themeColor="text1"/>
                <w:sz w:val="24"/>
              </w:rPr>
            </w:pPr>
            <w:r>
              <w:rPr>
                <w:rFonts w:ascii="Times New Roman" w:hAnsi="Times New Roman"/>
                <w:color w:val="000000" w:themeColor="text1"/>
                <w:sz w:val="24"/>
              </w:rPr>
              <w:t>(в процентах к 2024 году)</w:t>
            </w:r>
          </w:p>
        </w:tc>
        <w:tc>
          <w:tcPr>
            <w:tcW w:w="1376" w:type="dxa"/>
            <w:tcBorders>
              <w:top w:val="single" w:sz="4" w:space="0" w:color="000000"/>
              <w:left w:val="single" w:sz="4" w:space="0" w:color="000000"/>
              <w:bottom w:val="single" w:sz="4" w:space="0" w:color="000000"/>
              <w:right w:val="single" w:sz="4" w:space="0" w:color="000000"/>
            </w:tcBorders>
            <w:tcMar>
              <w:left w:w="57" w:type="dxa"/>
              <w:right w:w="57" w:type="dxa"/>
            </w:tcMar>
          </w:tcPr>
          <w:p w14:paraId="6EF84649"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100,0</w:t>
            </w:r>
          </w:p>
        </w:tc>
        <w:tc>
          <w:tcPr>
            <w:tcW w:w="1648" w:type="dxa"/>
            <w:tcBorders>
              <w:top w:val="single" w:sz="4" w:space="0" w:color="000000"/>
              <w:left w:val="single" w:sz="4" w:space="0" w:color="000000"/>
              <w:bottom w:val="single" w:sz="4" w:space="0" w:color="000000"/>
              <w:right w:val="single" w:sz="4" w:space="0" w:color="000000"/>
            </w:tcBorders>
            <w:tcMar>
              <w:left w:w="57" w:type="dxa"/>
              <w:right w:w="57" w:type="dxa"/>
            </w:tcMar>
          </w:tcPr>
          <w:p w14:paraId="45AD3F54"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129,1</w:t>
            </w:r>
          </w:p>
        </w:tc>
      </w:tr>
      <w:tr w:rsidR="00885BFB" w14:paraId="0BCB007B" w14:textId="77777777" w:rsidTr="008C4B73">
        <w:tc>
          <w:tcPr>
            <w:tcW w:w="6614" w:type="dxa"/>
            <w:tcBorders>
              <w:top w:val="single" w:sz="4" w:space="0" w:color="000000"/>
              <w:left w:val="single" w:sz="4" w:space="0" w:color="000000"/>
              <w:bottom w:val="single" w:sz="4" w:space="0" w:color="000000"/>
              <w:right w:val="single" w:sz="4" w:space="0" w:color="000000"/>
            </w:tcBorders>
            <w:tcMar>
              <w:left w:w="57" w:type="dxa"/>
              <w:right w:w="57" w:type="dxa"/>
            </w:tcMar>
          </w:tcPr>
          <w:p w14:paraId="55AA30F0" w14:textId="77777777" w:rsidR="00885BFB" w:rsidRDefault="000D44A2">
            <w:pPr>
              <w:widowControl w:val="0"/>
              <w:spacing w:after="0" w:line="240" w:lineRule="auto"/>
              <w:rPr>
                <w:rFonts w:ascii="Times New Roman" w:hAnsi="Times New Roman"/>
                <w:color w:val="000000" w:themeColor="text1"/>
                <w:sz w:val="24"/>
              </w:rPr>
            </w:pPr>
            <w:r>
              <w:rPr>
                <w:rFonts w:ascii="Times New Roman" w:hAnsi="Times New Roman"/>
                <w:color w:val="000000" w:themeColor="text1"/>
                <w:sz w:val="24"/>
              </w:rPr>
              <w:t>Среднемесячная заработная плата (рублей)</w:t>
            </w:r>
          </w:p>
        </w:tc>
        <w:tc>
          <w:tcPr>
            <w:tcW w:w="1376" w:type="dxa"/>
            <w:tcBorders>
              <w:top w:val="single" w:sz="4" w:space="0" w:color="000000"/>
              <w:left w:val="single" w:sz="4" w:space="0" w:color="000000"/>
              <w:bottom w:val="single" w:sz="4" w:space="0" w:color="000000"/>
              <w:right w:val="single" w:sz="4" w:space="0" w:color="000000"/>
            </w:tcBorders>
            <w:tcMar>
              <w:left w:w="57" w:type="dxa"/>
              <w:right w:w="57" w:type="dxa"/>
            </w:tcMar>
          </w:tcPr>
          <w:p w14:paraId="7D245840"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62261,8</w:t>
            </w:r>
          </w:p>
        </w:tc>
        <w:tc>
          <w:tcPr>
            <w:tcW w:w="1648" w:type="dxa"/>
            <w:tcBorders>
              <w:top w:val="single" w:sz="4" w:space="0" w:color="000000"/>
              <w:left w:val="single" w:sz="4" w:space="0" w:color="000000"/>
              <w:bottom w:val="single" w:sz="4" w:space="0" w:color="000000"/>
              <w:right w:val="single" w:sz="4" w:space="0" w:color="000000"/>
            </w:tcBorders>
            <w:tcMar>
              <w:left w:w="57" w:type="dxa"/>
              <w:right w:w="57" w:type="dxa"/>
            </w:tcMar>
          </w:tcPr>
          <w:p w14:paraId="765A931F"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97000</w:t>
            </w:r>
          </w:p>
        </w:tc>
      </w:tr>
    </w:tbl>
    <w:p w14:paraId="05DE17AC" w14:textId="77777777" w:rsidR="00885BFB" w:rsidRDefault="00885BFB">
      <w:pPr>
        <w:widowControl w:val="0"/>
        <w:tabs>
          <w:tab w:val="left" w:pos="1134"/>
        </w:tabs>
        <w:spacing w:after="0" w:line="240" w:lineRule="auto"/>
        <w:ind w:firstLine="709"/>
        <w:jc w:val="both"/>
        <w:rPr>
          <w:rFonts w:ascii="Times New Roman" w:hAnsi="Times New Roman"/>
          <w:color w:val="000000" w:themeColor="text1"/>
          <w:sz w:val="28"/>
        </w:rPr>
      </w:pPr>
    </w:p>
    <w:p w14:paraId="343EE2AC" w14:textId="77777777" w:rsidR="00885BFB" w:rsidRDefault="000D44A2">
      <w:pPr>
        <w:widowControl w:val="0"/>
        <w:tabs>
          <w:tab w:val="left" w:pos="1134"/>
        </w:tabs>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Система целеполагания представлена тремя показателями, которые обобщают результаты реализации Стратегии по целевому сценарию. В соответствии с ним достижение целей социально-экономического развития Мясниковского района Ростовской области в рамках реализации третьего этапа позволит к 2030 году увеличить масштаб экономики района, обеспечить рост инвестиций в основной капитал в 1,</w:t>
      </w:r>
      <w:r w:rsidR="00964C22">
        <w:rPr>
          <w:rFonts w:ascii="Times New Roman" w:hAnsi="Times New Roman"/>
          <w:color w:val="000000" w:themeColor="text1"/>
          <w:sz w:val="28"/>
        </w:rPr>
        <w:t>3</w:t>
      </w:r>
      <w:r>
        <w:rPr>
          <w:rFonts w:ascii="Times New Roman" w:hAnsi="Times New Roman"/>
          <w:color w:val="000000" w:themeColor="text1"/>
          <w:sz w:val="28"/>
        </w:rPr>
        <w:t xml:space="preserve"> раза, а также повысить </w:t>
      </w:r>
      <w:r w:rsidR="00964C22">
        <w:rPr>
          <w:rFonts w:ascii="Times New Roman" w:hAnsi="Times New Roman"/>
          <w:color w:val="000000" w:themeColor="text1"/>
          <w:sz w:val="28"/>
        </w:rPr>
        <w:t>среднемесячную заработную плату</w:t>
      </w:r>
      <w:r>
        <w:rPr>
          <w:rFonts w:ascii="Times New Roman" w:hAnsi="Times New Roman"/>
          <w:color w:val="000000" w:themeColor="text1"/>
          <w:sz w:val="28"/>
        </w:rPr>
        <w:t xml:space="preserve"> в </w:t>
      </w:r>
      <w:r w:rsidR="00964C22">
        <w:rPr>
          <w:rFonts w:ascii="Times New Roman" w:hAnsi="Times New Roman"/>
          <w:color w:val="000000" w:themeColor="text1"/>
          <w:sz w:val="28"/>
        </w:rPr>
        <w:t>1,6</w:t>
      </w:r>
      <w:r>
        <w:rPr>
          <w:rFonts w:ascii="Times New Roman" w:hAnsi="Times New Roman"/>
          <w:color w:val="000000" w:themeColor="text1"/>
          <w:sz w:val="28"/>
        </w:rPr>
        <w:t xml:space="preserve"> раза до 9</w:t>
      </w:r>
      <w:r w:rsidR="00964C22">
        <w:rPr>
          <w:rFonts w:ascii="Times New Roman" w:hAnsi="Times New Roman"/>
          <w:color w:val="000000" w:themeColor="text1"/>
          <w:sz w:val="28"/>
        </w:rPr>
        <w:t xml:space="preserve">7,0 </w:t>
      </w:r>
      <w:r>
        <w:rPr>
          <w:rFonts w:ascii="Times New Roman" w:hAnsi="Times New Roman"/>
          <w:color w:val="000000" w:themeColor="text1"/>
          <w:sz w:val="28"/>
        </w:rPr>
        <w:t>тыс. рублей на человека.</w:t>
      </w:r>
    </w:p>
    <w:p w14:paraId="6B8ABB5F" w14:textId="77777777" w:rsidR="00885BFB" w:rsidRDefault="000D44A2">
      <w:pPr>
        <w:widowControl w:val="0"/>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Приближаясь к стратегическому рубежу 2030 года, Мясниковский район в результате проведения системных преобразований конвертирует свой потенциал в ускорение экономических процессов на базе технико-технологического развития и создания территории социального благополучия за счет устойчивого роста доходов населения и модернизации социальной инфраструктуры.</w:t>
      </w:r>
    </w:p>
    <w:p w14:paraId="44431204" w14:textId="77777777" w:rsidR="00885BFB" w:rsidRDefault="00885BFB">
      <w:pPr>
        <w:rPr>
          <w:rFonts w:ascii="Times New Roman" w:hAnsi="Times New Roman"/>
          <w:color w:val="000000" w:themeColor="text1"/>
          <w:sz w:val="28"/>
        </w:rPr>
      </w:pPr>
    </w:p>
    <w:p w14:paraId="5C16E982" w14:textId="77777777" w:rsidR="00885BFB" w:rsidRDefault="000D44A2">
      <w:pPr>
        <w:pStyle w:val="af9"/>
        <w:numPr>
          <w:ilvl w:val="0"/>
          <w:numId w:val="5"/>
        </w:numPr>
        <w:spacing w:after="0" w:line="240" w:lineRule="auto"/>
        <w:ind w:left="360"/>
        <w:jc w:val="center"/>
        <w:rPr>
          <w:rFonts w:ascii="Times New Roman" w:hAnsi="Times New Roman"/>
          <w:b/>
          <w:color w:val="000000" w:themeColor="text1"/>
          <w:sz w:val="28"/>
        </w:rPr>
      </w:pPr>
      <w:r>
        <w:rPr>
          <w:rFonts w:ascii="Times New Roman" w:hAnsi="Times New Roman"/>
          <w:b/>
          <w:color w:val="000000" w:themeColor="text1"/>
          <w:sz w:val="28"/>
        </w:rPr>
        <w:t>Механизм реализации целевого сценария</w:t>
      </w:r>
    </w:p>
    <w:p w14:paraId="76091A0F" w14:textId="77777777" w:rsidR="00885BFB" w:rsidRDefault="000D44A2">
      <w:pPr>
        <w:pStyle w:val="af9"/>
        <w:spacing w:after="0" w:line="240" w:lineRule="auto"/>
        <w:ind w:left="993"/>
        <w:jc w:val="both"/>
        <w:rPr>
          <w:rFonts w:ascii="Times New Roman" w:hAnsi="Times New Roman"/>
          <w:b/>
          <w:color w:val="000000" w:themeColor="text1"/>
          <w:sz w:val="28"/>
        </w:rPr>
      </w:pPr>
      <w:r>
        <w:rPr>
          <w:rFonts w:ascii="Times New Roman" w:hAnsi="Times New Roman"/>
          <w:b/>
          <w:color w:val="000000" w:themeColor="text1"/>
          <w:sz w:val="28"/>
        </w:rPr>
        <w:t>4.1 Сохранение населения, укрепление здоровья и повышение благополучия людей, поддержка семьи в Мясниковском районе</w:t>
      </w:r>
    </w:p>
    <w:p w14:paraId="563998A0" w14:textId="77777777" w:rsidR="00885BFB" w:rsidRDefault="00885BFB">
      <w:pPr>
        <w:pStyle w:val="af9"/>
        <w:spacing w:after="0" w:line="240" w:lineRule="auto"/>
        <w:ind w:left="1080"/>
        <w:jc w:val="both"/>
        <w:rPr>
          <w:rFonts w:ascii="Times New Roman" w:hAnsi="Times New Roman"/>
          <w:color w:val="000000" w:themeColor="text1"/>
          <w:sz w:val="28"/>
        </w:rPr>
      </w:pPr>
    </w:p>
    <w:p w14:paraId="7AA1109B"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Показатели реализации национальной цели:</w:t>
      </w:r>
    </w:p>
    <w:tbl>
      <w:tblPr>
        <w:tblStyle w:val="25"/>
        <w:tblW w:w="0" w:type="auto"/>
        <w:tblLayout w:type="fixed"/>
        <w:tblLook w:val="04A0" w:firstRow="1" w:lastRow="0" w:firstColumn="1" w:lastColumn="0" w:noHBand="0" w:noVBand="1"/>
      </w:tblPr>
      <w:tblGrid>
        <w:gridCol w:w="486"/>
        <w:gridCol w:w="4931"/>
        <w:gridCol w:w="1426"/>
        <w:gridCol w:w="1437"/>
        <w:gridCol w:w="1357"/>
      </w:tblGrid>
      <w:tr w:rsidR="00885BFB" w14:paraId="362C40BA" w14:textId="77777777">
        <w:trPr>
          <w:tblHeader/>
        </w:trPr>
        <w:tc>
          <w:tcPr>
            <w:tcW w:w="486" w:type="dxa"/>
          </w:tcPr>
          <w:p w14:paraId="10070C63"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w:t>
            </w:r>
          </w:p>
        </w:tc>
        <w:tc>
          <w:tcPr>
            <w:tcW w:w="4931" w:type="dxa"/>
          </w:tcPr>
          <w:p w14:paraId="7972F206"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Наименование показателей</w:t>
            </w:r>
          </w:p>
        </w:tc>
        <w:tc>
          <w:tcPr>
            <w:tcW w:w="1426" w:type="dxa"/>
          </w:tcPr>
          <w:p w14:paraId="49BBDBFF"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2024</w:t>
            </w:r>
          </w:p>
        </w:tc>
        <w:tc>
          <w:tcPr>
            <w:tcW w:w="1437" w:type="dxa"/>
          </w:tcPr>
          <w:p w14:paraId="46F39D61"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2025</w:t>
            </w:r>
          </w:p>
        </w:tc>
        <w:tc>
          <w:tcPr>
            <w:tcW w:w="1357" w:type="dxa"/>
          </w:tcPr>
          <w:p w14:paraId="0AE9609E"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2030</w:t>
            </w:r>
          </w:p>
        </w:tc>
      </w:tr>
    </w:tbl>
    <w:p w14:paraId="5ABBE34E" w14:textId="77777777" w:rsidR="00885BFB" w:rsidRDefault="00885BFB">
      <w:pPr>
        <w:spacing w:after="0" w:line="240" w:lineRule="auto"/>
        <w:rPr>
          <w:rFonts w:ascii="Times New Roman" w:hAnsi="Times New Roman"/>
          <w:color w:val="000000" w:themeColor="text1"/>
          <w:sz w:val="2"/>
        </w:rPr>
      </w:pPr>
    </w:p>
    <w:tbl>
      <w:tblPr>
        <w:tblStyle w:val="25"/>
        <w:tblW w:w="0" w:type="auto"/>
        <w:tblLayout w:type="fixed"/>
        <w:tblLook w:val="04A0" w:firstRow="1" w:lastRow="0" w:firstColumn="1" w:lastColumn="0" w:noHBand="0" w:noVBand="1"/>
      </w:tblPr>
      <w:tblGrid>
        <w:gridCol w:w="486"/>
        <w:gridCol w:w="4931"/>
        <w:gridCol w:w="1426"/>
        <w:gridCol w:w="1437"/>
        <w:gridCol w:w="1357"/>
      </w:tblGrid>
      <w:tr w:rsidR="00885BFB" w14:paraId="340FE66B" w14:textId="77777777">
        <w:tc>
          <w:tcPr>
            <w:tcW w:w="486" w:type="dxa"/>
          </w:tcPr>
          <w:p w14:paraId="750C08F7"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w:t>
            </w:r>
          </w:p>
        </w:tc>
        <w:tc>
          <w:tcPr>
            <w:tcW w:w="4931" w:type="dxa"/>
          </w:tcPr>
          <w:p w14:paraId="69C0DF91"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1426" w:type="dxa"/>
          </w:tcPr>
          <w:p w14:paraId="274DB6FD"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3</w:t>
            </w:r>
          </w:p>
        </w:tc>
        <w:tc>
          <w:tcPr>
            <w:tcW w:w="1437" w:type="dxa"/>
          </w:tcPr>
          <w:p w14:paraId="6B71BE4E"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1357" w:type="dxa"/>
          </w:tcPr>
          <w:p w14:paraId="059EB199"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5</w:t>
            </w:r>
          </w:p>
        </w:tc>
      </w:tr>
      <w:tr w:rsidR="00885BFB" w14:paraId="26E0BBBD" w14:textId="77777777">
        <w:tc>
          <w:tcPr>
            <w:tcW w:w="486" w:type="dxa"/>
          </w:tcPr>
          <w:p w14:paraId="61075450"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w:t>
            </w:r>
          </w:p>
        </w:tc>
        <w:tc>
          <w:tcPr>
            <w:tcW w:w="4931" w:type="dxa"/>
          </w:tcPr>
          <w:p w14:paraId="713A58CD" w14:textId="77777777" w:rsidR="00885BFB" w:rsidRDefault="000D44A2">
            <w:pPr>
              <w:widowControl w:val="0"/>
              <w:tabs>
                <w:tab w:val="left" w:pos="426"/>
              </w:tabs>
              <w:spacing w:after="0" w:line="240" w:lineRule="auto"/>
              <w:rPr>
                <w:rFonts w:ascii="Times New Roman" w:hAnsi="Times New Roman"/>
                <w:color w:val="000000" w:themeColor="text1"/>
                <w:sz w:val="24"/>
              </w:rPr>
            </w:pPr>
            <w:r>
              <w:rPr>
                <w:rFonts w:ascii="Times New Roman" w:hAnsi="Times New Roman"/>
                <w:color w:val="000000" w:themeColor="text1"/>
                <w:sz w:val="24"/>
              </w:rPr>
              <w:t xml:space="preserve">Общий коэффициент рождаемости </w:t>
            </w:r>
            <w:r>
              <w:rPr>
                <w:rFonts w:ascii="Times New Roman" w:hAnsi="Times New Roman"/>
                <w:b/>
                <w:color w:val="000000" w:themeColor="text1"/>
                <w:sz w:val="24"/>
              </w:rPr>
              <w:t>(</w:t>
            </w:r>
            <w:r>
              <w:rPr>
                <w:rStyle w:val="a5"/>
                <w:rFonts w:ascii="Times New Roman" w:hAnsi="Times New Roman"/>
                <w:b w:val="0"/>
                <w:color w:val="000000" w:themeColor="text1"/>
              </w:rPr>
              <w:t>среднее число рождений, приходящееся на 1000 человек</w:t>
            </w:r>
            <w:r>
              <w:rPr>
                <w:rFonts w:ascii="Times New Roman" w:hAnsi="Times New Roman"/>
                <w:b/>
                <w:color w:val="000000" w:themeColor="text1"/>
                <w:sz w:val="24"/>
              </w:rPr>
              <w:t>)</w:t>
            </w:r>
          </w:p>
        </w:tc>
        <w:tc>
          <w:tcPr>
            <w:tcW w:w="1426" w:type="dxa"/>
          </w:tcPr>
          <w:p w14:paraId="666DA535"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11,7</w:t>
            </w:r>
          </w:p>
        </w:tc>
        <w:tc>
          <w:tcPr>
            <w:tcW w:w="1437" w:type="dxa"/>
          </w:tcPr>
          <w:p w14:paraId="1767E276"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w:t>
            </w:r>
          </w:p>
        </w:tc>
        <w:tc>
          <w:tcPr>
            <w:tcW w:w="1357" w:type="dxa"/>
          </w:tcPr>
          <w:p w14:paraId="0767742E"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w:t>
            </w:r>
          </w:p>
        </w:tc>
      </w:tr>
      <w:tr w:rsidR="00885BFB" w14:paraId="3322C7E1" w14:textId="77777777">
        <w:tc>
          <w:tcPr>
            <w:tcW w:w="486" w:type="dxa"/>
          </w:tcPr>
          <w:p w14:paraId="168F0FE3"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4931" w:type="dxa"/>
          </w:tcPr>
          <w:p w14:paraId="09614339" w14:textId="77777777" w:rsidR="00885BFB" w:rsidRDefault="000D44A2">
            <w:pPr>
              <w:widowControl w:val="0"/>
              <w:tabs>
                <w:tab w:val="left" w:pos="426"/>
              </w:tabs>
              <w:spacing w:after="0" w:line="240" w:lineRule="auto"/>
              <w:rPr>
                <w:rFonts w:ascii="Times New Roman" w:hAnsi="Times New Roman"/>
                <w:color w:val="000000" w:themeColor="text1"/>
                <w:sz w:val="24"/>
              </w:rPr>
            </w:pPr>
            <w:r>
              <w:rPr>
                <w:rFonts w:ascii="Times New Roman" w:hAnsi="Times New Roman"/>
                <w:color w:val="000000" w:themeColor="text1"/>
                <w:sz w:val="24"/>
              </w:rPr>
              <w:t>Уровень бедности (процентов)</w:t>
            </w:r>
          </w:p>
        </w:tc>
        <w:tc>
          <w:tcPr>
            <w:tcW w:w="1426" w:type="dxa"/>
          </w:tcPr>
          <w:p w14:paraId="735C8751"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10,6</w:t>
            </w:r>
          </w:p>
        </w:tc>
        <w:tc>
          <w:tcPr>
            <w:tcW w:w="1437" w:type="dxa"/>
          </w:tcPr>
          <w:p w14:paraId="3FC035AC"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10,3</w:t>
            </w:r>
          </w:p>
        </w:tc>
        <w:tc>
          <w:tcPr>
            <w:tcW w:w="1357" w:type="dxa"/>
          </w:tcPr>
          <w:p w14:paraId="4BD7DC14"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7,0</w:t>
            </w:r>
          </w:p>
        </w:tc>
      </w:tr>
    </w:tbl>
    <w:p w14:paraId="585AC9B2" w14:textId="77777777" w:rsidR="00885BFB" w:rsidRDefault="000D44A2">
      <w:pPr>
        <w:widowControl w:val="0"/>
        <w:tabs>
          <w:tab w:val="left" w:pos="3402"/>
        </w:tabs>
        <w:spacing w:after="0" w:line="240" w:lineRule="auto"/>
        <w:jc w:val="both"/>
        <w:outlineLvl w:val="1"/>
        <w:rPr>
          <w:rFonts w:ascii="Times New Roman" w:hAnsi="Times New Roman"/>
          <w:i/>
          <w:color w:val="000000" w:themeColor="text1"/>
          <w:sz w:val="24"/>
        </w:rPr>
      </w:pPr>
      <w:r>
        <w:rPr>
          <w:rFonts w:ascii="Times New Roman" w:hAnsi="Times New Roman"/>
          <w:color w:val="000000" w:themeColor="text1"/>
          <w:sz w:val="28"/>
        </w:rPr>
        <w:t xml:space="preserve">* - </w:t>
      </w:r>
      <w:r>
        <w:rPr>
          <w:rFonts w:ascii="Times New Roman" w:hAnsi="Times New Roman"/>
          <w:i/>
          <w:color w:val="000000" w:themeColor="text1"/>
          <w:sz w:val="24"/>
        </w:rPr>
        <w:t xml:space="preserve">в отношении информации по демографическим показателям федеральной службой государственной статистики принято решение о временном приостановлении ее предоставления и распространения в соответствии с ч. 10 ст. 5 Федерального закона от 29.11.2007 № 282-ФЗ «Об обязательном статистическом учете и системе государственной статистики в Российской Федерации» </w:t>
      </w:r>
    </w:p>
    <w:p w14:paraId="2DF88C07" w14:textId="77777777" w:rsidR="00885BFB" w:rsidRDefault="00885BFB">
      <w:pPr>
        <w:widowControl w:val="0"/>
        <w:tabs>
          <w:tab w:val="left" w:pos="3402"/>
        </w:tabs>
        <w:spacing w:after="0" w:line="240" w:lineRule="auto"/>
        <w:outlineLvl w:val="1"/>
        <w:rPr>
          <w:rFonts w:ascii="Times New Roman" w:hAnsi="Times New Roman"/>
          <w:color w:val="000000" w:themeColor="text1"/>
          <w:sz w:val="28"/>
        </w:rPr>
      </w:pPr>
    </w:p>
    <w:p w14:paraId="3320C4A2" w14:textId="77777777" w:rsidR="00885BFB" w:rsidRDefault="000D44A2">
      <w:pPr>
        <w:pStyle w:val="af9"/>
        <w:spacing w:after="0" w:line="240" w:lineRule="auto"/>
        <w:ind w:left="1080"/>
        <w:jc w:val="both"/>
        <w:rPr>
          <w:rFonts w:ascii="Times New Roman" w:hAnsi="Times New Roman"/>
          <w:color w:val="000000" w:themeColor="text1"/>
          <w:sz w:val="28"/>
        </w:rPr>
      </w:pPr>
      <w:r>
        <w:rPr>
          <w:rFonts w:ascii="Times New Roman" w:hAnsi="Times New Roman"/>
          <w:color w:val="000000" w:themeColor="text1"/>
          <w:sz w:val="28"/>
        </w:rPr>
        <w:t>4.1.1 Демография</w:t>
      </w:r>
    </w:p>
    <w:p w14:paraId="0B243766" w14:textId="77777777" w:rsidR="00885BFB" w:rsidRDefault="000D44A2">
      <w:pPr>
        <w:widowControl w:val="0"/>
        <w:spacing w:after="0" w:line="228" w:lineRule="auto"/>
        <w:ind w:firstLine="709"/>
        <w:jc w:val="both"/>
        <w:rPr>
          <w:rFonts w:ascii="Times New Roman" w:hAnsi="Times New Roman"/>
          <w:color w:val="000000" w:themeColor="text1"/>
          <w:sz w:val="28"/>
        </w:rPr>
      </w:pPr>
      <w:r>
        <w:rPr>
          <w:rFonts w:ascii="Times New Roman" w:hAnsi="Times New Roman"/>
          <w:color w:val="000000" w:themeColor="text1"/>
          <w:sz w:val="28"/>
        </w:rPr>
        <w:t>А. Стратегическая цель – создание условий для устойчивого естественного и миграционного прироста населения равномерно во всех сельских поселениях Мясниковского района, повышение уровня жизни, создание возможностей для реализации личности в рамках семьи, карьеры и социума, поддержка социально уязвимых слоев населения.</w:t>
      </w:r>
    </w:p>
    <w:p w14:paraId="076DEE8B" w14:textId="77777777" w:rsidR="00885BFB" w:rsidRDefault="000D44A2">
      <w:pPr>
        <w:widowControl w:val="0"/>
        <w:spacing w:after="0" w:line="228" w:lineRule="auto"/>
        <w:ind w:firstLine="709"/>
        <w:jc w:val="both"/>
        <w:rPr>
          <w:rFonts w:ascii="Times New Roman" w:hAnsi="Times New Roman"/>
          <w:color w:val="000000" w:themeColor="text1"/>
          <w:sz w:val="28"/>
        </w:rPr>
      </w:pPr>
      <w:r>
        <w:rPr>
          <w:rFonts w:ascii="Times New Roman" w:hAnsi="Times New Roman"/>
          <w:color w:val="000000" w:themeColor="text1"/>
          <w:sz w:val="28"/>
        </w:rPr>
        <w:t>Б. Ключевые проблемы:</w:t>
      </w:r>
    </w:p>
    <w:p w14:paraId="1F64FD99" w14:textId="77777777" w:rsidR="00885BFB" w:rsidRDefault="000D44A2">
      <w:pPr>
        <w:keepNext/>
        <w:numPr>
          <w:ilvl w:val="0"/>
          <w:numId w:val="6"/>
        </w:numPr>
        <w:tabs>
          <w:tab w:val="left" w:pos="993"/>
        </w:tabs>
        <w:spacing w:after="0" w:line="240" w:lineRule="auto"/>
        <w:ind w:left="0" w:firstLine="709"/>
        <w:contextualSpacing/>
        <w:jc w:val="both"/>
        <w:rPr>
          <w:rFonts w:ascii="Times New Roman" w:hAnsi="Times New Roman"/>
          <w:color w:val="000000" w:themeColor="text1"/>
          <w:sz w:val="28"/>
        </w:rPr>
      </w:pPr>
      <w:r>
        <w:rPr>
          <w:rFonts w:ascii="Times New Roman" w:hAnsi="Times New Roman"/>
          <w:color w:val="000000" w:themeColor="text1"/>
          <w:sz w:val="28"/>
        </w:rPr>
        <w:t>Высокие затраты на содержание детей.</w:t>
      </w:r>
    </w:p>
    <w:p w14:paraId="0061ABC8" w14:textId="77777777" w:rsidR="00885BFB" w:rsidRDefault="000D44A2">
      <w:pPr>
        <w:pStyle w:val="af9"/>
        <w:numPr>
          <w:ilvl w:val="0"/>
          <w:numId w:val="6"/>
        </w:numPr>
        <w:spacing w:after="0" w:line="240" w:lineRule="auto"/>
        <w:ind w:left="0" w:firstLine="698"/>
        <w:jc w:val="both"/>
        <w:rPr>
          <w:rFonts w:ascii="Times New Roman" w:hAnsi="Times New Roman"/>
          <w:color w:val="000000" w:themeColor="text1"/>
          <w:sz w:val="28"/>
        </w:rPr>
      </w:pPr>
      <w:r>
        <w:rPr>
          <w:rFonts w:ascii="Times New Roman" w:hAnsi="Times New Roman"/>
          <w:color w:val="000000" w:themeColor="text1"/>
          <w:sz w:val="28"/>
        </w:rPr>
        <w:t>Нехватка мест в дошкольных образовательных организациях для детей от 2-х месяцев до трех лет.</w:t>
      </w:r>
    </w:p>
    <w:p w14:paraId="3E07B8ED" w14:textId="77777777" w:rsidR="00885BFB" w:rsidRDefault="000D44A2">
      <w:pPr>
        <w:keepNext/>
        <w:numPr>
          <w:ilvl w:val="0"/>
          <w:numId w:val="6"/>
        </w:numPr>
        <w:tabs>
          <w:tab w:val="left" w:pos="993"/>
        </w:tabs>
        <w:spacing w:after="0" w:line="240" w:lineRule="auto"/>
        <w:ind w:left="0" w:firstLine="709"/>
        <w:contextualSpacing/>
        <w:jc w:val="both"/>
        <w:rPr>
          <w:rFonts w:ascii="Times New Roman" w:hAnsi="Times New Roman"/>
          <w:color w:val="000000" w:themeColor="text1"/>
          <w:sz w:val="28"/>
        </w:rPr>
      </w:pPr>
      <w:r>
        <w:rPr>
          <w:rFonts w:ascii="Times New Roman" w:hAnsi="Times New Roman"/>
          <w:color w:val="000000" w:themeColor="text1"/>
          <w:sz w:val="28"/>
        </w:rPr>
        <w:t>Отсутствие жилья при создании молодой семьи.</w:t>
      </w:r>
    </w:p>
    <w:p w14:paraId="494E2873" w14:textId="77777777" w:rsidR="00885BFB" w:rsidRDefault="000D44A2">
      <w:pPr>
        <w:keepNext/>
        <w:numPr>
          <w:ilvl w:val="0"/>
          <w:numId w:val="6"/>
        </w:numPr>
        <w:tabs>
          <w:tab w:val="left" w:pos="993"/>
        </w:tabs>
        <w:spacing w:after="0" w:line="240" w:lineRule="auto"/>
        <w:ind w:left="0" w:firstLine="709"/>
        <w:contextualSpacing/>
        <w:jc w:val="both"/>
        <w:rPr>
          <w:rFonts w:ascii="Times New Roman" w:hAnsi="Times New Roman"/>
          <w:color w:val="000000" w:themeColor="text1"/>
          <w:sz w:val="28"/>
        </w:rPr>
      </w:pPr>
      <w:r>
        <w:rPr>
          <w:rFonts w:ascii="Times New Roman" w:hAnsi="Times New Roman"/>
          <w:color w:val="000000" w:themeColor="text1"/>
          <w:sz w:val="28"/>
        </w:rPr>
        <w:t>Снижение ценности института брака среди молодого поколения.</w:t>
      </w:r>
    </w:p>
    <w:p w14:paraId="5672AF86" w14:textId="77777777" w:rsidR="00885BFB" w:rsidRDefault="000D44A2">
      <w:pPr>
        <w:keepNext/>
        <w:numPr>
          <w:ilvl w:val="0"/>
          <w:numId w:val="6"/>
        </w:numPr>
        <w:tabs>
          <w:tab w:val="left" w:pos="993"/>
        </w:tabs>
        <w:spacing w:after="0" w:line="240" w:lineRule="auto"/>
        <w:ind w:left="0" w:firstLine="709"/>
        <w:contextualSpacing/>
        <w:jc w:val="both"/>
        <w:rPr>
          <w:rFonts w:ascii="Times New Roman" w:hAnsi="Times New Roman"/>
          <w:color w:val="000000" w:themeColor="text1"/>
          <w:sz w:val="28"/>
        </w:rPr>
      </w:pPr>
      <w:r>
        <w:rPr>
          <w:rFonts w:ascii="Times New Roman" w:hAnsi="Times New Roman"/>
          <w:color w:val="000000" w:themeColor="text1"/>
          <w:sz w:val="28"/>
        </w:rPr>
        <w:t xml:space="preserve">Возникновение сложностей у отдельных семей с выходом </w:t>
      </w:r>
      <w:r>
        <w:rPr>
          <w:color w:val="000000" w:themeColor="text1"/>
        </w:rPr>
        <w:br/>
      </w:r>
      <w:r>
        <w:rPr>
          <w:rFonts w:ascii="Times New Roman" w:hAnsi="Times New Roman"/>
          <w:color w:val="000000" w:themeColor="text1"/>
          <w:sz w:val="28"/>
        </w:rPr>
        <w:t>из затрудненных жизненных ситуаций.</w:t>
      </w:r>
    </w:p>
    <w:p w14:paraId="08C4892A" w14:textId="77777777" w:rsidR="00885BFB" w:rsidRDefault="000D44A2">
      <w:pPr>
        <w:keepNext/>
        <w:numPr>
          <w:ilvl w:val="0"/>
          <w:numId w:val="6"/>
        </w:numPr>
        <w:tabs>
          <w:tab w:val="left" w:pos="993"/>
        </w:tabs>
        <w:spacing w:after="0" w:line="240" w:lineRule="auto"/>
        <w:ind w:left="0" w:firstLine="709"/>
        <w:contextualSpacing/>
        <w:jc w:val="both"/>
        <w:rPr>
          <w:rFonts w:ascii="Times New Roman" w:hAnsi="Times New Roman"/>
          <w:color w:val="000000" w:themeColor="text1"/>
          <w:sz w:val="28"/>
        </w:rPr>
      </w:pPr>
      <w:r>
        <w:rPr>
          <w:rFonts w:ascii="Times New Roman" w:hAnsi="Times New Roman"/>
          <w:color w:val="000000" w:themeColor="text1"/>
          <w:sz w:val="28"/>
        </w:rPr>
        <w:t>Превышение темпа роста индекса потребительских цен над темпом роста среднедушевых денежных доходов населения.</w:t>
      </w:r>
    </w:p>
    <w:p w14:paraId="76CECFCB" w14:textId="77777777" w:rsidR="00885BFB" w:rsidRDefault="000D44A2">
      <w:pPr>
        <w:widowControl w:val="0"/>
        <w:spacing w:after="0" w:line="228" w:lineRule="auto"/>
        <w:ind w:firstLine="709"/>
        <w:jc w:val="both"/>
        <w:rPr>
          <w:rFonts w:ascii="Times New Roman" w:hAnsi="Times New Roman"/>
          <w:color w:val="000000" w:themeColor="text1"/>
          <w:sz w:val="28"/>
        </w:rPr>
      </w:pPr>
      <w:r>
        <w:rPr>
          <w:rFonts w:ascii="Times New Roman" w:hAnsi="Times New Roman"/>
          <w:color w:val="000000" w:themeColor="text1"/>
          <w:sz w:val="28"/>
        </w:rPr>
        <w:t>В. Ключевые показатели эффективности представлены в приложении № 3.</w:t>
      </w:r>
    </w:p>
    <w:p w14:paraId="7706A025" w14:textId="77777777" w:rsidR="00885BFB" w:rsidRDefault="000D44A2">
      <w:pPr>
        <w:widowControl w:val="0"/>
        <w:spacing w:after="0" w:line="228" w:lineRule="auto"/>
        <w:ind w:firstLine="709"/>
        <w:jc w:val="both"/>
        <w:rPr>
          <w:rFonts w:ascii="Times New Roman" w:hAnsi="Times New Roman"/>
          <w:color w:val="000000" w:themeColor="text1"/>
          <w:sz w:val="28"/>
        </w:rPr>
      </w:pPr>
      <w:r>
        <w:rPr>
          <w:rFonts w:ascii="Times New Roman" w:hAnsi="Times New Roman"/>
          <w:color w:val="000000" w:themeColor="text1"/>
          <w:sz w:val="28"/>
        </w:rPr>
        <w:t>Г. Приоритетные задачи.</w:t>
      </w:r>
    </w:p>
    <w:p w14:paraId="543A9FF4" w14:textId="77777777" w:rsidR="00885BFB" w:rsidRDefault="000D44A2">
      <w:pPr>
        <w:keepNext/>
        <w:tabs>
          <w:tab w:val="left" w:pos="993"/>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1. Пропаганда семейных ценностей. Организация и проведение мероприятий, направленных на повышение престижа семейной жизни, пропаганду и сохранение семейных ценностей и традиций, предотвращение абортов:</w:t>
      </w:r>
    </w:p>
    <w:p w14:paraId="68173EDC" w14:textId="77777777" w:rsidR="00885BFB" w:rsidRDefault="000D44A2">
      <w:pPr>
        <w:tabs>
          <w:tab w:val="left" w:pos="993"/>
        </w:tabs>
        <w:spacing w:after="0" w:line="240" w:lineRule="auto"/>
        <w:ind w:firstLine="518"/>
        <w:contextualSpacing/>
        <w:jc w:val="both"/>
        <w:rPr>
          <w:rFonts w:ascii="Times New Roman" w:hAnsi="Times New Roman"/>
          <w:color w:val="000000" w:themeColor="text1"/>
          <w:sz w:val="28"/>
        </w:rPr>
      </w:pPr>
      <w:r>
        <w:rPr>
          <w:rFonts w:ascii="Times New Roman" w:hAnsi="Times New Roman"/>
          <w:color w:val="000000" w:themeColor="text1"/>
          <w:sz w:val="28"/>
        </w:rPr>
        <w:t>проведение праздничных мероприятий, посвященных «Дню семьи», «Дню защиты детей», «Дню матери»;</w:t>
      </w:r>
    </w:p>
    <w:p w14:paraId="5ED37B5A" w14:textId="77777777" w:rsidR="00885BFB" w:rsidRDefault="000D44A2">
      <w:pPr>
        <w:tabs>
          <w:tab w:val="left" w:pos="993"/>
        </w:tabs>
        <w:spacing w:after="0" w:line="240" w:lineRule="auto"/>
        <w:ind w:firstLine="518"/>
        <w:contextualSpacing/>
        <w:jc w:val="both"/>
        <w:rPr>
          <w:rFonts w:ascii="Times New Roman" w:hAnsi="Times New Roman"/>
          <w:color w:val="000000" w:themeColor="text1"/>
          <w:sz w:val="28"/>
        </w:rPr>
      </w:pPr>
      <w:r>
        <w:rPr>
          <w:rFonts w:ascii="Times New Roman" w:hAnsi="Times New Roman"/>
          <w:color w:val="000000" w:themeColor="text1"/>
          <w:sz w:val="28"/>
        </w:rPr>
        <w:t>проведение торжественных регистраций новобрачных и новорожденных, чествование пар юбиляров семейной жизни, проживших в браке 50 и 60 лет;</w:t>
      </w:r>
    </w:p>
    <w:p w14:paraId="72300814" w14:textId="77777777" w:rsidR="00885BFB" w:rsidRDefault="000D44A2">
      <w:pPr>
        <w:tabs>
          <w:tab w:val="left" w:pos="993"/>
        </w:tabs>
        <w:spacing w:after="0" w:line="240" w:lineRule="auto"/>
        <w:ind w:firstLine="518"/>
        <w:contextualSpacing/>
        <w:jc w:val="both"/>
        <w:rPr>
          <w:rFonts w:ascii="Times New Roman" w:hAnsi="Times New Roman"/>
          <w:color w:val="000000" w:themeColor="text1"/>
          <w:sz w:val="28"/>
        </w:rPr>
      </w:pPr>
      <w:r>
        <w:rPr>
          <w:rFonts w:ascii="Times New Roman" w:hAnsi="Times New Roman"/>
          <w:color w:val="000000" w:themeColor="text1"/>
          <w:sz w:val="28"/>
        </w:rPr>
        <w:t>проведение районного праздника «Бал Младенца»;</w:t>
      </w:r>
    </w:p>
    <w:p w14:paraId="37B2E60C" w14:textId="77777777" w:rsidR="00885BFB" w:rsidRDefault="000D44A2">
      <w:pPr>
        <w:tabs>
          <w:tab w:val="left" w:pos="993"/>
        </w:tabs>
        <w:spacing w:after="0" w:line="240" w:lineRule="auto"/>
        <w:ind w:firstLine="518"/>
        <w:contextualSpacing/>
        <w:jc w:val="both"/>
        <w:rPr>
          <w:rFonts w:ascii="Times New Roman" w:hAnsi="Times New Roman"/>
          <w:color w:val="000000" w:themeColor="text1"/>
          <w:sz w:val="28"/>
        </w:rPr>
      </w:pPr>
      <w:r>
        <w:rPr>
          <w:rFonts w:ascii="Times New Roman" w:hAnsi="Times New Roman"/>
          <w:color w:val="000000" w:themeColor="text1"/>
          <w:sz w:val="28"/>
        </w:rPr>
        <w:t>проведение районного праздника молодых семей.</w:t>
      </w:r>
    </w:p>
    <w:p w14:paraId="65301AB9" w14:textId="77777777" w:rsidR="00885BFB" w:rsidRDefault="000D44A2">
      <w:pPr>
        <w:keepNext/>
        <w:tabs>
          <w:tab w:val="left" w:pos="1276"/>
        </w:tabs>
        <w:spacing w:after="0" w:line="240" w:lineRule="auto"/>
        <w:ind w:firstLine="720"/>
        <w:contextualSpacing/>
        <w:jc w:val="both"/>
        <w:rPr>
          <w:rFonts w:ascii="Times New Roman" w:hAnsi="Times New Roman"/>
          <w:color w:val="000000" w:themeColor="text1"/>
          <w:sz w:val="28"/>
        </w:rPr>
      </w:pPr>
      <w:r>
        <w:rPr>
          <w:rFonts w:ascii="Times New Roman" w:hAnsi="Times New Roman"/>
          <w:color w:val="000000" w:themeColor="text1"/>
          <w:sz w:val="28"/>
        </w:rPr>
        <w:t>Задача 2. Поддержка семей с детьми, находящихся в трудном финансовом положении, в т. ч. материальная помощь:</w:t>
      </w:r>
    </w:p>
    <w:p w14:paraId="017E062D" w14:textId="77777777" w:rsidR="00885BFB" w:rsidRDefault="000D44A2">
      <w:pPr>
        <w:tabs>
          <w:tab w:val="left" w:pos="993"/>
        </w:tabs>
        <w:spacing w:after="0" w:line="240" w:lineRule="auto"/>
        <w:ind w:firstLine="518"/>
        <w:contextualSpacing/>
        <w:jc w:val="both"/>
        <w:rPr>
          <w:rFonts w:ascii="Times New Roman" w:hAnsi="Times New Roman"/>
          <w:color w:val="000000" w:themeColor="text1"/>
          <w:sz w:val="28"/>
        </w:rPr>
      </w:pPr>
      <w:r>
        <w:rPr>
          <w:rFonts w:ascii="Times New Roman" w:hAnsi="Times New Roman"/>
          <w:color w:val="000000" w:themeColor="text1"/>
          <w:sz w:val="28"/>
        </w:rPr>
        <w:t>содействие молодым семьям, состоящим в зарегистрированном браке, в том числе в улучшении жилищных условий;</w:t>
      </w:r>
    </w:p>
    <w:p w14:paraId="5ABF8D17" w14:textId="77777777" w:rsidR="00885BFB" w:rsidRDefault="000D44A2">
      <w:pPr>
        <w:tabs>
          <w:tab w:val="left" w:pos="993"/>
        </w:tabs>
        <w:spacing w:after="0" w:line="240" w:lineRule="auto"/>
        <w:ind w:firstLine="518"/>
        <w:contextualSpacing/>
        <w:jc w:val="both"/>
        <w:rPr>
          <w:rFonts w:ascii="Times New Roman" w:hAnsi="Times New Roman"/>
          <w:color w:val="000000" w:themeColor="text1"/>
          <w:sz w:val="28"/>
        </w:rPr>
      </w:pPr>
      <w:r>
        <w:rPr>
          <w:rFonts w:ascii="Times New Roman" w:hAnsi="Times New Roman"/>
          <w:color w:val="000000" w:themeColor="text1"/>
          <w:sz w:val="28"/>
        </w:rPr>
        <w:t>создание условий и содействие занятости граждан, имеющих малолетних детей, в частности:</w:t>
      </w:r>
    </w:p>
    <w:p w14:paraId="019493A9" w14:textId="77777777" w:rsidR="00885BFB" w:rsidRDefault="000D44A2">
      <w:pPr>
        <w:tabs>
          <w:tab w:val="left" w:pos="993"/>
        </w:tabs>
        <w:spacing w:after="0" w:line="240" w:lineRule="auto"/>
        <w:ind w:firstLine="518"/>
        <w:contextualSpacing/>
        <w:jc w:val="both"/>
        <w:rPr>
          <w:rFonts w:ascii="Times New Roman" w:hAnsi="Times New Roman"/>
          <w:color w:val="000000" w:themeColor="text1"/>
          <w:sz w:val="28"/>
        </w:rPr>
      </w:pPr>
      <w:r>
        <w:rPr>
          <w:rFonts w:ascii="Times New Roman" w:hAnsi="Times New Roman"/>
          <w:color w:val="000000" w:themeColor="text1"/>
          <w:sz w:val="28"/>
        </w:rPr>
        <w:t>направление женщин, находящихся в отпуске по уходу за ребенком до достижения им возраста 3 лет, для прохождения профессионального обучения или получения дополнительного профессионального образования;</w:t>
      </w:r>
    </w:p>
    <w:p w14:paraId="3BF17357" w14:textId="77777777" w:rsidR="00885BFB" w:rsidRDefault="000D44A2">
      <w:pPr>
        <w:tabs>
          <w:tab w:val="left" w:pos="993"/>
        </w:tabs>
        <w:spacing w:after="0" w:line="240" w:lineRule="auto"/>
        <w:ind w:firstLine="518"/>
        <w:contextualSpacing/>
        <w:jc w:val="both"/>
        <w:rPr>
          <w:rFonts w:ascii="Times New Roman" w:hAnsi="Times New Roman"/>
          <w:color w:val="000000" w:themeColor="text1"/>
          <w:sz w:val="28"/>
        </w:rPr>
      </w:pPr>
      <w:r>
        <w:rPr>
          <w:rFonts w:ascii="Times New Roman" w:hAnsi="Times New Roman"/>
          <w:color w:val="000000" w:themeColor="text1"/>
          <w:sz w:val="28"/>
        </w:rPr>
        <w:t>расширение использования гибких форм занятости для родителей;</w:t>
      </w:r>
    </w:p>
    <w:p w14:paraId="38E2AC3F" w14:textId="77777777" w:rsidR="00885BFB" w:rsidRDefault="000D44A2">
      <w:pPr>
        <w:tabs>
          <w:tab w:val="left" w:pos="993"/>
        </w:tabs>
        <w:spacing w:after="0" w:line="240" w:lineRule="auto"/>
        <w:ind w:firstLine="518"/>
        <w:contextualSpacing/>
        <w:jc w:val="both"/>
        <w:rPr>
          <w:rFonts w:ascii="Times New Roman" w:hAnsi="Times New Roman"/>
          <w:color w:val="000000" w:themeColor="text1"/>
          <w:sz w:val="28"/>
        </w:rPr>
      </w:pPr>
      <w:r>
        <w:rPr>
          <w:rFonts w:ascii="Times New Roman" w:hAnsi="Times New Roman"/>
          <w:color w:val="000000" w:themeColor="text1"/>
          <w:sz w:val="28"/>
        </w:rPr>
        <w:t>обеспечение доступности дошкольного образования;</w:t>
      </w:r>
    </w:p>
    <w:p w14:paraId="6AF6B172" w14:textId="77777777" w:rsidR="00885BFB" w:rsidRDefault="000D44A2">
      <w:pPr>
        <w:tabs>
          <w:tab w:val="left" w:pos="993"/>
        </w:tabs>
        <w:spacing w:after="0" w:line="240" w:lineRule="auto"/>
        <w:ind w:firstLine="518"/>
        <w:contextualSpacing/>
        <w:jc w:val="both"/>
        <w:rPr>
          <w:rFonts w:ascii="Times New Roman" w:hAnsi="Times New Roman"/>
          <w:color w:val="000000" w:themeColor="text1"/>
          <w:sz w:val="28"/>
        </w:rPr>
      </w:pPr>
      <w:r>
        <w:rPr>
          <w:rFonts w:ascii="Times New Roman" w:hAnsi="Times New Roman"/>
          <w:color w:val="000000" w:themeColor="text1"/>
          <w:sz w:val="28"/>
        </w:rPr>
        <w:t>расширение сети ДОУ;</w:t>
      </w:r>
    </w:p>
    <w:p w14:paraId="150243F9" w14:textId="77777777" w:rsidR="00885BFB" w:rsidRDefault="000D44A2">
      <w:pPr>
        <w:tabs>
          <w:tab w:val="left" w:pos="993"/>
        </w:tabs>
        <w:spacing w:after="0" w:line="240" w:lineRule="auto"/>
        <w:ind w:firstLine="518"/>
        <w:contextualSpacing/>
        <w:jc w:val="both"/>
        <w:rPr>
          <w:rFonts w:ascii="Times New Roman" w:hAnsi="Times New Roman"/>
          <w:color w:val="000000" w:themeColor="text1"/>
          <w:sz w:val="28"/>
        </w:rPr>
      </w:pPr>
      <w:r>
        <w:rPr>
          <w:rFonts w:ascii="Times New Roman" w:hAnsi="Times New Roman"/>
          <w:color w:val="000000" w:themeColor="text1"/>
          <w:sz w:val="28"/>
        </w:rPr>
        <w:t>информирование молодежи о программах по улучшению жилищных условий.</w:t>
      </w:r>
    </w:p>
    <w:p w14:paraId="12F66E1E" w14:textId="77777777" w:rsidR="00885BFB" w:rsidRDefault="000D44A2">
      <w:pPr>
        <w:tabs>
          <w:tab w:val="left" w:pos="1276"/>
        </w:tabs>
        <w:spacing w:after="0" w:line="240" w:lineRule="auto"/>
        <w:ind w:firstLine="709"/>
        <w:contextualSpacing/>
        <w:jc w:val="both"/>
        <w:rPr>
          <w:rFonts w:ascii="Times New Roman" w:hAnsi="Times New Roman"/>
          <w:color w:val="000000" w:themeColor="text1"/>
          <w:sz w:val="28"/>
        </w:rPr>
      </w:pPr>
      <w:r>
        <w:rPr>
          <w:rFonts w:ascii="Times New Roman" w:hAnsi="Times New Roman"/>
          <w:color w:val="000000" w:themeColor="text1"/>
          <w:sz w:val="28"/>
        </w:rPr>
        <w:t>Задача 3. Усиление дифференциации социальной поддержки семей в зависимости от числа детей, стимулирование рождения вторых и третьих детей:</w:t>
      </w:r>
    </w:p>
    <w:p w14:paraId="12EB3364" w14:textId="77777777" w:rsidR="00885BFB" w:rsidRDefault="000D44A2">
      <w:pPr>
        <w:tabs>
          <w:tab w:val="left" w:pos="1276"/>
        </w:tabs>
        <w:spacing w:after="0" w:line="240" w:lineRule="auto"/>
        <w:ind w:firstLine="709"/>
        <w:contextualSpacing/>
        <w:jc w:val="both"/>
        <w:rPr>
          <w:rFonts w:ascii="Times New Roman" w:hAnsi="Times New Roman"/>
          <w:color w:val="000000" w:themeColor="text1"/>
          <w:sz w:val="28"/>
        </w:rPr>
      </w:pPr>
      <w:r>
        <w:rPr>
          <w:rFonts w:ascii="Times New Roman" w:hAnsi="Times New Roman"/>
          <w:color w:val="000000" w:themeColor="text1"/>
          <w:sz w:val="28"/>
        </w:rPr>
        <w:t>стимулирование рождаемости, в первую очередь за счет создания условий для рождения в семьях второго и последующих детей, включая вопросы обеспечения многодетных семей земельными участками, предоставляемыми для жилищного строительства, с необходимой инженерной инфраструктурой и т.д.</w:t>
      </w:r>
    </w:p>
    <w:p w14:paraId="641F4989" w14:textId="77777777" w:rsidR="00885BFB" w:rsidRDefault="000D44A2">
      <w:pPr>
        <w:keepNext/>
        <w:tabs>
          <w:tab w:val="left" w:pos="0"/>
          <w:tab w:val="left" w:pos="426"/>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4. Увеличение миграционного притока высококвалифицированной рабочей силы в сельские поселения, удаленные от районного центра:</w:t>
      </w:r>
    </w:p>
    <w:p w14:paraId="1F54EE2E" w14:textId="77777777" w:rsidR="00885BFB" w:rsidRDefault="000D44A2">
      <w:pPr>
        <w:keepNext/>
        <w:tabs>
          <w:tab w:val="left" w:pos="1276"/>
        </w:tabs>
        <w:spacing w:after="0" w:line="240" w:lineRule="auto"/>
        <w:ind w:firstLine="709"/>
        <w:contextualSpacing/>
        <w:jc w:val="both"/>
        <w:rPr>
          <w:rFonts w:ascii="Times New Roman" w:hAnsi="Times New Roman"/>
          <w:color w:val="000000" w:themeColor="text1"/>
          <w:sz w:val="28"/>
        </w:rPr>
      </w:pPr>
      <w:r>
        <w:rPr>
          <w:rFonts w:ascii="Times New Roman" w:hAnsi="Times New Roman"/>
          <w:color w:val="000000" w:themeColor="text1"/>
          <w:sz w:val="28"/>
        </w:rPr>
        <w:t>оказание социальной поддержки мигрантам, в частности:</w:t>
      </w:r>
    </w:p>
    <w:p w14:paraId="18421349" w14:textId="77777777" w:rsidR="00885BFB" w:rsidRDefault="000D44A2">
      <w:pPr>
        <w:numPr>
          <w:ilvl w:val="0"/>
          <w:numId w:val="7"/>
        </w:numPr>
        <w:tabs>
          <w:tab w:val="left" w:pos="993"/>
        </w:tabs>
        <w:spacing w:after="0" w:line="240" w:lineRule="auto"/>
        <w:ind w:left="0" w:firstLine="709"/>
        <w:contextualSpacing/>
        <w:jc w:val="both"/>
        <w:rPr>
          <w:rFonts w:ascii="Times New Roman" w:hAnsi="Times New Roman"/>
          <w:color w:val="000000" w:themeColor="text1"/>
          <w:sz w:val="28"/>
        </w:rPr>
      </w:pPr>
      <w:r>
        <w:rPr>
          <w:rFonts w:ascii="Times New Roman" w:hAnsi="Times New Roman"/>
          <w:color w:val="000000" w:themeColor="text1"/>
          <w:sz w:val="28"/>
        </w:rPr>
        <w:t>оказание социально-правовой поддержки (юридические консультации, правовое просвещение);</w:t>
      </w:r>
    </w:p>
    <w:p w14:paraId="39EA9051" w14:textId="77777777" w:rsidR="00885BFB" w:rsidRDefault="000D44A2">
      <w:pPr>
        <w:numPr>
          <w:ilvl w:val="0"/>
          <w:numId w:val="7"/>
        </w:numPr>
        <w:tabs>
          <w:tab w:val="left" w:pos="993"/>
        </w:tabs>
        <w:spacing w:after="0" w:line="240" w:lineRule="auto"/>
        <w:ind w:left="0" w:firstLine="709"/>
        <w:contextualSpacing/>
        <w:jc w:val="both"/>
        <w:rPr>
          <w:rFonts w:ascii="Times New Roman" w:hAnsi="Times New Roman"/>
          <w:color w:val="000000" w:themeColor="text1"/>
          <w:sz w:val="28"/>
        </w:rPr>
      </w:pPr>
      <w:r>
        <w:rPr>
          <w:rFonts w:ascii="Times New Roman" w:hAnsi="Times New Roman"/>
          <w:color w:val="000000" w:themeColor="text1"/>
          <w:sz w:val="28"/>
        </w:rPr>
        <w:t>оказание информационной поддержки (оказание бесплатных консультационных услуг);</w:t>
      </w:r>
    </w:p>
    <w:p w14:paraId="76AF4120" w14:textId="77777777" w:rsidR="00885BFB" w:rsidRDefault="000D44A2">
      <w:pPr>
        <w:numPr>
          <w:ilvl w:val="0"/>
          <w:numId w:val="7"/>
        </w:numPr>
        <w:tabs>
          <w:tab w:val="left" w:pos="993"/>
        </w:tabs>
        <w:spacing w:after="0" w:line="240" w:lineRule="auto"/>
        <w:ind w:left="0" w:firstLine="709"/>
        <w:contextualSpacing/>
        <w:jc w:val="both"/>
        <w:rPr>
          <w:rFonts w:ascii="Times New Roman" w:hAnsi="Times New Roman"/>
          <w:color w:val="000000" w:themeColor="text1"/>
          <w:sz w:val="28"/>
        </w:rPr>
      </w:pPr>
      <w:r>
        <w:rPr>
          <w:rFonts w:ascii="Times New Roman" w:hAnsi="Times New Roman"/>
          <w:color w:val="000000" w:themeColor="text1"/>
          <w:sz w:val="28"/>
        </w:rPr>
        <w:t>оказание помощи в трудоустройстве (информационное обеспечение о состоянии биржи труда района, организация дополнительных рабочих мест, в том числе для молодых специалистов).</w:t>
      </w:r>
    </w:p>
    <w:p w14:paraId="3C625054" w14:textId="77777777" w:rsidR="00885BFB" w:rsidRDefault="000D44A2">
      <w:pPr>
        <w:widowControl w:val="0"/>
        <w:tabs>
          <w:tab w:val="left" w:pos="1134"/>
        </w:tabs>
        <w:spacing w:after="0" w:line="228"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5. Повышение качества жизни граждан старшего поколения:</w:t>
      </w:r>
    </w:p>
    <w:p w14:paraId="22B068FB" w14:textId="77777777" w:rsidR="00885BFB" w:rsidRDefault="000D44A2">
      <w:pPr>
        <w:widowControl w:val="0"/>
        <w:tabs>
          <w:tab w:val="left" w:pos="993"/>
          <w:tab w:val="left" w:pos="1134"/>
        </w:tabs>
        <w:spacing w:after="0" w:line="228" w:lineRule="auto"/>
        <w:ind w:firstLine="709"/>
        <w:jc w:val="both"/>
        <w:rPr>
          <w:rFonts w:ascii="Times New Roman" w:hAnsi="Times New Roman"/>
          <w:color w:val="000000" w:themeColor="text1"/>
          <w:sz w:val="28"/>
        </w:rPr>
      </w:pPr>
      <w:r>
        <w:rPr>
          <w:rFonts w:ascii="Times New Roman" w:hAnsi="Times New Roman"/>
          <w:color w:val="000000" w:themeColor="text1"/>
          <w:sz w:val="28"/>
        </w:rPr>
        <w:t>реализация региональной программы «Активное долголетие» (в том числе мероприятий, направленных на связь поколений);</w:t>
      </w:r>
    </w:p>
    <w:p w14:paraId="64B81D14" w14:textId="77777777" w:rsidR="00885BFB" w:rsidRDefault="000D44A2">
      <w:pPr>
        <w:widowControl w:val="0"/>
        <w:tabs>
          <w:tab w:val="left" w:pos="993"/>
          <w:tab w:val="left" w:pos="1134"/>
        </w:tabs>
        <w:spacing w:after="0" w:line="228" w:lineRule="auto"/>
        <w:ind w:firstLine="709"/>
        <w:jc w:val="both"/>
        <w:rPr>
          <w:rFonts w:ascii="Times New Roman" w:hAnsi="Times New Roman"/>
          <w:color w:val="000000" w:themeColor="text1"/>
          <w:sz w:val="28"/>
        </w:rPr>
      </w:pPr>
      <w:r>
        <w:rPr>
          <w:rFonts w:ascii="Times New Roman" w:hAnsi="Times New Roman"/>
          <w:color w:val="000000" w:themeColor="text1"/>
          <w:sz w:val="28"/>
        </w:rPr>
        <w:t>обеспечение доступности медицинской помощи гражданам старшего поколения, в том числе с инвалидностью.</w:t>
      </w:r>
    </w:p>
    <w:p w14:paraId="06407571"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6. Обеспечение роста заработной платы работников:</w:t>
      </w:r>
    </w:p>
    <w:p w14:paraId="71E6161D"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проведение ежегодной индексации заработной платы работников бюджетной сферы на уровень инфляции;</w:t>
      </w:r>
    </w:p>
    <w:p w14:paraId="22EB3ADE" w14:textId="77777777" w:rsidR="00885BFB" w:rsidRDefault="000D44A2">
      <w:pPr>
        <w:widowControl w:val="0"/>
        <w:tabs>
          <w:tab w:val="left" w:pos="993"/>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обеспечение сохранения соотношения средней заработной платы отдельных категорий работников, определенных указами Президента Российской Федерации 2012 года;</w:t>
      </w:r>
    </w:p>
    <w:p w14:paraId="353E1284" w14:textId="77777777" w:rsidR="00885BFB" w:rsidRDefault="000D44A2">
      <w:pPr>
        <w:tabs>
          <w:tab w:val="left" w:pos="993"/>
        </w:tabs>
        <w:spacing w:after="0" w:line="240" w:lineRule="auto"/>
        <w:ind w:left="709"/>
        <w:contextualSpacing/>
        <w:jc w:val="both"/>
        <w:rPr>
          <w:rFonts w:ascii="Times New Roman" w:hAnsi="Times New Roman"/>
          <w:color w:val="000000" w:themeColor="text1"/>
          <w:sz w:val="28"/>
        </w:rPr>
      </w:pPr>
      <w:r>
        <w:rPr>
          <w:rFonts w:ascii="Times New Roman" w:hAnsi="Times New Roman"/>
          <w:color w:val="000000" w:themeColor="text1"/>
          <w:sz w:val="28"/>
        </w:rPr>
        <w:t>мониторинг развития социального партнерства в районе.</w:t>
      </w:r>
    </w:p>
    <w:p w14:paraId="295930D0" w14:textId="77777777" w:rsidR="00885BFB" w:rsidRDefault="000D44A2">
      <w:pPr>
        <w:widowControl w:val="0"/>
        <w:spacing w:after="0" w:line="228"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7. Обеспечение доступной среды с привязкой к месту проживания участникам СВО, получившим инвалидность:</w:t>
      </w:r>
    </w:p>
    <w:p w14:paraId="5DB273C0" w14:textId="77777777" w:rsidR="00885BFB" w:rsidRDefault="000D44A2">
      <w:pPr>
        <w:widowControl w:val="0"/>
        <w:tabs>
          <w:tab w:val="left" w:pos="993"/>
          <w:tab w:val="left" w:pos="1134"/>
        </w:tabs>
        <w:spacing w:after="0" w:line="228" w:lineRule="auto"/>
        <w:ind w:firstLine="709"/>
        <w:jc w:val="both"/>
        <w:rPr>
          <w:rFonts w:ascii="Times New Roman" w:hAnsi="Times New Roman"/>
          <w:color w:val="000000" w:themeColor="text1"/>
          <w:sz w:val="28"/>
        </w:rPr>
      </w:pPr>
      <w:r>
        <w:rPr>
          <w:rFonts w:ascii="Times New Roman" w:hAnsi="Times New Roman"/>
          <w:color w:val="000000" w:themeColor="text1"/>
          <w:sz w:val="28"/>
        </w:rPr>
        <w:t>мониторинг условий проживания участника СВО, получившего инвалидность;</w:t>
      </w:r>
    </w:p>
    <w:p w14:paraId="220F84F0" w14:textId="77777777" w:rsidR="00885BFB" w:rsidRDefault="000D44A2">
      <w:pPr>
        <w:widowControl w:val="0"/>
        <w:tabs>
          <w:tab w:val="left" w:pos="993"/>
          <w:tab w:val="left" w:pos="1134"/>
        </w:tabs>
        <w:spacing w:after="0" w:line="228"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соответствие предоставляемых технических средств реабилитации </w:t>
      </w:r>
      <w:r>
        <w:rPr>
          <w:color w:val="000000" w:themeColor="text1"/>
        </w:rPr>
        <w:br/>
      </w:r>
      <w:r>
        <w:rPr>
          <w:rFonts w:ascii="Times New Roman" w:hAnsi="Times New Roman"/>
          <w:color w:val="000000" w:themeColor="text1"/>
          <w:sz w:val="28"/>
        </w:rPr>
        <w:t>и адаптации жилья индивидуальным потребностям инвалида;</w:t>
      </w:r>
    </w:p>
    <w:p w14:paraId="486BAC26" w14:textId="77777777" w:rsidR="00885BFB" w:rsidRDefault="000D44A2">
      <w:pPr>
        <w:widowControl w:val="0"/>
        <w:tabs>
          <w:tab w:val="left" w:pos="993"/>
          <w:tab w:val="left" w:pos="1134"/>
        </w:tabs>
        <w:spacing w:after="0" w:line="228" w:lineRule="auto"/>
        <w:ind w:firstLine="709"/>
        <w:jc w:val="both"/>
        <w:rPr>
          <w:rFonts w:ascii="Times New Roman" w:hAnsi="Times New Roman"/>
          <w:color w:val="000000" w:themeColor="text1"/>
          <w:sz w:val="28"/>
        </w:rPr>
      </w:pPr>
      <w:r>
        <w:rPr>
          <w:rFonts w:ascii="Times New Roman" w:hAnsi="Times New Roman"/>
          <w:color w:val="000000" w:themeColor="text1"/>
          <w:sz w:val="28"/>
        </w:rPr>
        <w:t>своевременное предоставление услуг по долговременного уходу.</w:t>
      </w:r>
    </w:p>
    <w:p w14:paraId="65B81A26"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8. Создание условий для трудоустройства участников СВО:</w:t>
      </w:r>
    </w:p>
    <w:p w14:paraId="62D016AB"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информационная кампания среди работодателей о законодательстве о квотировании рабочих мест для участников СВО;</w:t>
      </w:r>
    </w:p>
    <w:p w14:paraId="6402896B"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мониторинг реализации законодательства о квотировании;</w:t>
      </w:r>
    </w:p>
    <w:p w14:paraId="505EABE8"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формирование базы вакансий квотируемых рабочих мест.</w:t>
      </w:r>
    </w:p>
    <w:p w14:paraId="5AF5BB8C" w14:textId="77777777" w:rsidR="00885BFB" w:rsidRDefault="000D44A2">
      <w:pPr>
        <w:widowControl w:val="0"/>
        <w:spacing w:after="0" w:line="228"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9. Укрепление в обществе ценности многопоколенной семьи, уважительного отношения к старшему поколению:</w:t>
      </w:r>
    </w:p>
    <w:p w14:paraId="2028C2A7" w14:textId="77777777" w:rsidR="00885BFB" w:rsidRDefault="000D44A2">
      <w:pPr>
        <w:widowControl w:val="0"/>
        <w:tabs>
          <w:tab w:val="left" w:pos="993"/>
          <w:tab w:val="left" w:pos="1134"/>
        </w:tabs>
        <w:spacing w:after="0" w:line="228" w:lineRule="auto"/>
        <w:ind w:firstLine="709"/>
        <w:jc w:val="both"/>
        <w:rPr>
          <w:rFonts w:ascii="Times New Roman" w:hAnsi="Times New Roman"/>
          <w:color w:val="000000" w:themeColor="text1"/>
          <w:sz w:val="28"/>
        </w:rPr>
      </w:pPr>
      <w:r>
        <w:rPr>
          <w:rFonts w:ascii="Times New Roman" w:hAnsi="Times New Roman"/>
          <w:color w:val="000000" w:themeColor="text1"/>
          <w:sz w:val="28"/>
        </w:rPr>
        <w:t>формирование социокультурных установок, нацеленных на повышение социального статуса граждан старшего поколения и важности благополучного старения граждан старшего поколения;</w:t>
      </w:r>
    </w:p>
    <w:p w14:paraId="56C03D82" w14:textId="77777777" w:rsidR="00885BFB" w:rsidRDefault="000D44A2">
      <w:pPr>
        <w:widowControl w:val="0"/>
        <w:tabs>
          <w:tab w:val="left" w:pos="993"/>
          <w:tab w:val="left" w:pos="1134"/>
        </w:tabs>
        <w:spacing w:after="0" w:line="228"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признание вклада старшего поколения в социальную, экономическую, культурную и политическую жизнь общества и использование их опыта во всех сферах жизнедеятельности с опорой на механизмы наставничества </w:t>
      </w:r>
      <w:r>
        <w:rPr>
          <w:color w:val="000000" w:themeColor="text1"/>
        </w:rPr>
        <w:br/>
      </w:r>
      <w:r>
        <w:rPr>
          <w:rFonts w:ascii="Times New Roman" w:hAnsi="Times New Roman"/>
          <w:color w:val="000000" w:themeColor="text1"/>
          <w:sz w:val="28"/>
        </w:rPr>
        <w:t>и добровольческой деятельности;</w:t>
      </w:r>
    </w:p>
    <w:p w14:paraId="280490F3"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пропаганда ценностей многопоколенной семьи, роли граждан старшего поколения в сохранении и укреплении семьи и воспитании подрастающих поколений, важности семьи в жизни самих граждан старшего поколения;</w:t>
      </w:r>
    </w:p>
    <w:p w14:paraId="52398342"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проведение информационных кампаний, направленных на преодоление стереотипов и дискриминации в отношении пожилых людей, а также информационных кампаний, которые подчеркивают важность преемственности поколений, семейных традиций и роли старшего поколения в воспитании молодежи;</w:t>
      </w:r>
    </w:p>
    <w:p w14:paraId="036D51AC"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расширение знаний общества и самих граждан старшего поколения </w:t>
      </w:r>
      <w:r>
        <w:rPr>
          <w:color w:val="000000" w:themeColor="text1"/>
        </w:rPr>
        <w:br/>
      </w:r>
      <w:r>
        <w:rPr>
          <w:rFonts w:ascii="Times New Roman" w:hAnsi="Times New Roman"/>
          <w:color w:val="000000" w:themeColor="text1"/>
          <w:sz w:val="28"/>
        </w:rPr>
        <w:t>о процессах, связанных со старением, их специфике и последствиях.</w:t>
      </w:r>
    </w:p>
    <w:p w14:paraId="13E2ED08"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расширение добровольческих инициатив граждан старшего возраста </w:t>
      </w:r>
      <w:r>
        <w:rPr>
          <w:color w:val="000000" w:themeColor="text1"/>
        </w:rPr>
        <w:br/>
      </w:r>
      <w:r>
        <w:rPr>
          <w:rFonts w:ascii="Times New Roman" w:hAnsi="Times New Roman"/>
          <w:color w:val="000000" w:themeColor="text1"/>
          <w:sz w:val="28"/>
        </w:rPr>
        <w:t>в решении социально значимых вопросов;</w:t>
      </w:r>
    </w:p>
    <w:p w14:paraId="03AC1291"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поддержка социальных проектов некоммерческих организаций, волонтерских и добровольческих проектов по укреплению, защите, сохранению и продвижению в обществе традиционных российских духовно-нравственных </w:t>
      </w:r>
      <w:r>
        <w:rPr>
          <w:color w:val="000000" w:themeColor="text1"/>
        </w:rPr>
        <w:br/>
      </w:r>
      <w:r>
        <w:rPr>
          <w:rFonts w:ascii="Times New Roman" w:hAnsi="Times New Roman"/>
          <w:color w:val="000000" w:themeColor="text1"/>
          <w:sz w:val="28"/>
        </w:rPr>
        <w:t xml:space="preserve">и семейных ценностей; реализация общественно значимых проектов </w:t>
      </w:r>
      <w:r>
        <w:rPr>
          <w:color w:val="000000" w:themeColor="text1"/>
        </w:rPr>
        <w:br/>
      </w:r>
      <w:r>
        <w:rPr>
          <w:rFonts w:ascii="Times New Roman" w:hAnsi="Times New Roman"/>
          <w:color w:val="000000" w:themeColor="text1"/>
          <w:sz w:val="28"/>
        </w:rPr>
        <w:t>для граждан старшего поколения.</w:t>
      </w:r>
    </w:p>
    <w:p w14:paraId="7B51032A" w14:textId="77777777" w:rsidR="00885BFB" w:rsidRDefault="000D44A2">
      <w:pPr>
        <w:pStyle w:val="af9"/>
        <w:widowControl w:val="0"/>
        <w:spacing w:after="0" w:line="228"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 xml:space="preserve">Задача 10. Реализация мероприятий комплексной реабилитации </w:t>
      </w:r>
      <w:r>
        <w:rPr>
          <w:color w:val="000000" w:themeColor="text1"/>
        </w:rPr>
        <w:br/>
      </w:r>
      <w:r>
        <w:rPr>
          <w:rFonts w:ascii="Times New Roman" w:hAnsi="Times New Roman"/>
          <w:color w:val="000000" w:themeColor="text1"/>
          <w:sz w:val="28"/>
        </w:rPr>
        <w:t>и абилитации инвалидов и создание доступной среды:</w:t>
      </w:r>
    </w:p>
    <w:p w14:paraId="6DF34ED4" w14:textId="77777777" w:rsidR="00885BFB" w:rsidRDefault="000D44A2">
      <w:pPr>
        <w:widowControl w:val="0"/>
        <w:tabs>
          <w:tab w:val="left" w:pos="993"/>
          <w:tab w:val="left" w:pos="1134"/>
        </w:tabs>
        <w:spacing w:after="0" w:line="228"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обеспечение повышения уровня доступности приоритетных объектов </w:t>
      </w:r>
      <w:r>
        <w:rPr>
          <w:color w:val="000000" w:themeColor="text1"/>
        </w:rPr>
        <w:br/>
      </w:r>
      <w:r>
        <w:rPr>
          <w:rFonts w:ascii="Times New Roman" w:hAnsi="Times New Roman"/>
          <w:color w:val="000000" w:themeColor="text1"/>
          <w:sz w:val="28"/>
        </w:rPr>
        <w:t>и услуг в приоритетных сферах жизнедеятельности инвалидов и других маломобильных групп населения;</w:t>
      </w:r>
    </w:p>
    <w:p w14:paraId="2A23FC80" w14:textId="77777777" w:rsidR="00885BFB" w:rsidRDefault="000D44A2">
      <w:pPr>
        <w:widowControl w:val="0"/>
        <w:tabs>
          <w:tab w:val="left" w:pos="993"/>
          <w:tab w:val="left" w:pos="1134"/>
        </w:tabs>
        <w:spacing w:after="0" w:line="228"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создание условий для развития системы комплексной реабилитации </w:t>
      </w:r>
      <w:r>
        <w:rPr>
          <w:color w:val="000000" w:themeColor="text1"/>
        </w:rPr>
        <w:br/>
      </w:r>
      <w:r>
        <w:rPr>
          <w:rFonts w:ascii="Times New Roman" w:hAnsi="Times New Roman"/>
          <w:color w:val="000000" w:themeColor="text1"/>
          <w:sz w:val="28"/>
        </w:rPr>
        <w:t>и абилитации инвалидов, в том числе детей-инвалидов, а также ранней помощи, сопровождаемого проживания инвалидов в Ростовской области.</w:t>
      </w:r>
    </w:p>
    <w:p w14:paraId="419A7A1D" w14:textId="77777777" w:rsidR="00885BFB" w:rsidRDefault="000D44A2">
      <w:pPr>
        <w:widowControl w:val="0"/>
        <w:spacing w:after="0" w:line="228" w:lineRule="auto"/>
        <w:ind w:firstLine="709"/>
        <w:jc w:val="both"/>
        <w:rPr>
          <w:rFonts w:ascii="Times New Roman" w:hAnsi="Times New Roman"/>
          <w:color w:val="000000" w:themeColor="text1"/>
          <w:sz w:val="28"/>
        </w:rPr>
      </w:pPr>
      <w:r>
        <w:rPr>
          <w:rFonts w:ascii="Times New Roman" w:hAnsi="Times New Roman"/>
          <w:color w:val="000000" w:themeColor="text1"/>
          <w:sz w:val="28"/>
        </w:rPr>
        <w:t>Д. Стратегические проектные инициативы:</w:t>
      </w:r>
    </w:p>
    <w:p w14:paraId="5E4B8C8A" w14:textId="77777777" w:rsidR="00885BFB" w:rsidRDefault="000D44A2">
      <w:pPr>
        <w:widowControl w:val="0"/>
        <w:numPr>
          <w:ilvl w:val="0"/>
          <w:numId w:val="8"/>
        </w:numPr>
        <w:tabs>
          <w:tab w:val="left" w:pos="993"/>
        </w:tabs>
        <w:spacing w:after="0" w:line="240" w:lineRule="auto"/>
        <w:ind w:left="0" w:firstLine="709"/>
        <w:contextualSpacing/>
        <w:jc w:val="both"/>
        <w:rPr>
          <w:rFonts w:ascii="Times New Roman" w:hAnsi="Times New Roman"/>
          <w:color w:val="000000" w:themeColor="text1"/>
          <w:sz w:val="28"/>
        </w:rPr>
      </w:pPr>
      <w:r>
        <w:rPr>
          <w:rFonts w:ascii="Times New Roman" w:hAnsi="Times New Roman"/>
          <w:color w:val="000000" w:themeColor="text1"/>
          <w:sz w:val="28"/>
        </w:rPr>
        <w:t>Привлечение высококвалифицированной рабочей силы, в первую очередь молодежи в сельские поселения, удаленные от районного центра. Мясниковский района – полюс концентрации и развития человеческого капитала.</w:t>
      </w:r>
    </w:p>
    <w:p w14:paraId="135B7A74" w14:textId="77777777" w:rsidR="00885BFB" w:rsidRDefault="000D44A2">
      <w:pPr>
        <w:widowControl w:val="0"/>
        <w:numPr>
          <w:ilvl w:val="0"/>
          <w:numId w:val="8"/>
        </w:numPr>
        <w:tabs>
          <w:tab w:val="left" w:pos="993"/>
        </w:tabs>
        <w:spacing w:after="0" w:line="240" w:lineRule="auto"/>
        <w:ind w:left="0" w:firstLine="709"/>
        <w:contextualSpacing/>
        <w:jc w:val="both"/>
        <w:rPr>
          <w:rFonts w:ascii="Times New Roman" w:hAnsi="Times New Roman"/>
          <w:color w:val="000000" w:themeColor="text1"/>
          <w:sz w:val="28"/>
        </w:rPr>
      </w:pPr>
      <w:r>
        <w:rPr>
          <w:rFonts w:ascii="Times New Roman" w:hAnsi="Times New Roman"/>
          <w:color w:val="000000" w:themeColor="text1"/>
          <w:sz w:val="28"/>
        </w:rPr>
        <w:t>Разработка и принятие «дорожной карты» плана мероприятий поддержки и привлечения молодежи, включающей меры поддержки при переезде (социальная поддержка, медицинская поддержка, предоставление льгот на приобретение жилья, консультационная поддержка и др.).</w:t>
      </w:r>
    </w:p>
    <w:p w14:paraId="37757255" w14:textId="77777777" w:rsidR="00885BFB" w:rsidRDefault="000D44A2">
      <w:pPr>
        <w:widowControl w:val="0"/>
        <w:numPr>
          <w:ilvl w:val="0"/>
          <w:numId w:val="8"/>
        </w:numPr>
        <w:tabs>
          <w:tab w:val="left" w:pos="993"/>
        </w:tabs>
        <w:spacing w:after="0" w:line="240" w:lineRule="auto"/>
        <w:ind w:left="0" w:firstLine="709"/>
        <w:contextualSpacing/>
        <w:jc w:val="both"/>
        <w:rPr>
          <w:rFonts w:ascii="Times New Roman" w:hAnsi="Times New Roman"/>
          <w:color w:val="000000" w:themeColor="text1"/>
          <w:sz w:val="28"/>
        </w:rPr>
      </w:pPr>
      <w:r>
        <w:rPr>
          <w:rFonts w:ascii="Times New Roman" w:hAnsi="Times New Roman"/>
          <w:color w:val="000000" w:themeColor="text1"/>
          <w:sz w:val="28"/>
        </w:rPr>
        <w:t>Создание в женских консультациях служб, обеспечивающих подготовку семьи к рождению ребенка, патронаж в решении жизненных ситуаций с привлечением всех инструментов поддержки семьи, в том числе в целях профилактики негативного выбора при беременности.</w:t>
      </w:r>
    </w:p>
    <w:p w14:paraId="2FAFF794" w14:textId="77777777" w:rsidR="00885BFB" w:rsidRDefault="000D44A2">
      <w:pPr>
        <w:widowControl w:val="0"/>
        <w:numPr>
          <w:ilvl w:val="0"/>
          <w:numId w:val="8"/>
        </w:numPr>
        <w:tabs>
          <w:tab w:val="left" w:pos="993"/>
        </w:tabs>
        <w:spacing w:after="0" w:line="240" w:lineRule="auto"/>
        <w:ind w:left="0" w:firstLine="709"/>
        <w:contextualSpacing/>
        <w:jc w:val="both"/>
        <w:rPr>
          <w:rFonts w:ascii="Times New Roman" w:hAnsi="Times New Roman"/>
          <w:color w:val="000000" w:themeColor="text1"/>
          <w:sz w:val="28"/>
        </w:rPr>
      </w:pPr>
      <w:r>
        <w:rPr>
          <w:rFonts w:ascii="Times New Roman" w:hAnsi="Times New Roman"/>
          <w:color w:val="000000" w:themeColor="text1"/>
          <w:sz w:val="28"/>
        </w:rPr>
        <w:t>Организация кратковременного присмотра и ухода за детьми до 3 лет на дому – «социальная няня» для студенческих, многодетных и иных категорий.</w:t>
      </w:r>
    </w:p>
    <w:p w14:paraId="0CB9B44C" w14:textId="77777777" w:rsidR="00885BFB" w:rsidRDefault="000D44A2">
      <w:pPr>
        <w:widowControl w:val="0"/>
        <w:numPr>
          <w:ilvl w:val="0"/>
          <w:numId w:val="8"/>
        </w:numPr>
        <w:tabs>
          <w:tab w:val="left" w:pos="993"/>
        </w:tabs>
        <w:spacing w:after="0" w:line="240" w:lineRule="auto"/>
        <w:ind w:left="0" w:firstLine="709"/>
        <w:contextualSpacing/>
        <w:jc w:val="both"/>
        <w:rPr>
          <w:rFonts w:ascii="Times New Roman" w:hAnsi="Times New Roman"/>
          <w:color w:val="000000" w:themeColor="text1"/>
          <w:sz w:val="28"/>
        </w:rPr>
      </w:pPr>
      <w:r>
        <w:rPr>
          <w:rFonts w:ascii="Times New Roman" w:hAnsi="Times New Roman"/>
          <w:color w:val="000000" w:themeColor="text1"/>
          <w:sz w:val="28"/>
        </w:rPr>
        <w:t>Правовое просвещение старшего поколения. «Управляй своим здоровьем» – просвещение граждан о физиологических и психологических особенностях старения, гериатрических синдромах.</w:t>
      </w:r>
    </w:p>
    <w:p w14:paraId="4B467EAE" w14:textId="77777777" w:rsidR="00885BFB" w:rsidRDefault="000D44A2">
      <w:pPr>
        <w:widowControl w:val="0"/>
        <w:numPr>
          <w:ilvl w:val="0"/>
          <w:numId w:val="8"/>
        </w:numPr>
        <w:tabs>
          <w:tab w:val="left" w:pos="993"/>
        </w:tabs>
        <w:spacing w:after="0" w:line="240" w:lineRule="auto"/>
        <w:ind w:left="0" w:firstLine="709"/>
        <w:contextualSpacing/>
        <w:jc w:val="both"/>
        <w:rPr>
          <w:rFonts w:ascii="Times New Roman" w:hAnsi="Times New Roman"/>
          <w:color w:val="000000" w:themeColor="text1"/>
          <w:sz w:val="28"/>
        </w:rPr>
      </w:pPr>
      <w:r>
        <w:rPr>
          <w:rFonts w:ascii="Times New Roman" w:hAnsi="Times New Roman"/>
          <w:color w:val="000000" w:themeColor="text1"/>
          <w:sz w:val="28"/>
        </w:rPr>
        <w:t>Создание пунктов проката предметов первой необходимости для новорожденных (коляски, кроватки, пеленальные столики и другие предметы) для студенческих, молодых семей, одиноких матерей, иных категорий нуждающихся семей в соответствии с критериями, установленными субъектом Российской Федерации.</w:t>
      </w:r>
    </w:p>
    <w:p w14:paraId="6A76C674" w14:textId="77777777" w:rsidR="00885BFB" w:rsidRDefault="000D44A2">
      <w:pPr>
        <w:widowControl w:val="0"/>
        <w:numPr>
          <w:ilvl w:val="0"/>
          <w:numId w:val="8"/>
        </w:numPr>
        <w:tabs>
          <w:tab w:val="left" w:pos="993"/>
        </w:tabs>
        <w:spacing w:after="0" w:line="240" w:lineRule="auto"/>
        <w:ind w:left="0" w:firstLine="709"/>
        <w:contextualSpacing/>
        <w:jc w:val="both"/>
        <w:rPr>
          <w:rFonts w:ascii="Times New Roman" w:hAnsi="Times New Roman"/>
          <w:color w:val="000000" w:themeColor="text1"/>
          <w:sz w:val="28"/>
        </w:rPr>
      </w:pPr>
      <w:r>
        <w:rPr>
          <w:rFonts w:ascii="Times New Roman" w:hAnsi="Times New Roman"/>
          <w:color w:val="000000" w:themeColor="text1"/>
          <w:sz w:val="28"/>
        </w:rPr>
        <w:t>Компенсация не менее 50 процентов стоимости обучения в организациях среднего профессионального образования и высшего профессионального образования одного из детей многодетной семьи при рождении третьего или последующих детей.</w:t>
      </w:r>
    </w:p>
    <w:p w14:paraId="69A849E6" w14:textId="77777777" w:rsidR="00885BFB" w:rsidRDefault="000D44A2">
      <w:pPr>
        <w:widowControl w:val="0"/>
        <w:numPr>
          <w:ilvl w:val="0"/>
          <w:numId w:val="8"/>
        </w:numPr>
        <w:tabs>
          <w:tab w:val="left" w:pos="993"/>
        </w:tabs>
        <w:spacing w:after="0" w:line="240" w:lineRule="auto"/>
        <w:ind w:left="0" w:firstLine="709"/>
        <w:contextualSpacing/>
        <w:jc w:val="both"/>
        <w:rPr>
          <w:rFonts w:ascii="Times New Roman" w:hAnsi="Times New Roman"/>
          <w:color w:val="000000" w:themeColor="text1"/>
          <w:sz w:val="28"/>
        </w:rPr>
      </w:pPr>
      <w:r>
        <w:rPr>
          <w:rFonts w:ascii="Times New Roman" w:hAnsi="Times New Roman"/>
          <w:color w:val="000000" w:themeColor="text1"/>
          <w:sz w:val="28"/>
        </w:rPr>
        <w:t>Единовременная выплата в размере не менее 300 тыс. рублей при рождении начиная с 1 января 2025 г. третьего или последующих детей в молодой семье.</w:t>
      </w:r>
    </w:p>
    <w:p w14:paraId="7827DCC2" w14:textId="77777777" w:rsidR="00885BFB" w:rsidRDefault="000D44A2">
      <w:pPr>
        <w:widowControl w:val="0"/>
        <w:numPr>
          <w:ilvl w:val="0"/>
          <w:numId w:val="8"/>
        </w:numPr>
        <w:tabs>
          <w:tab w:val="left" w:pos="993"/>
        </w:tabs>
        <w:spacing w:after="0" w:line="240" w:lineRule="auto"/>
        <w:ind w:left="0" w:firstLine="709"/>
        <w:contextualSpacing/>
        <w:jc w:val="both"/>
        <w:rPr>
          <w:rFonts w:ascii="Times New Roman" w:hAnsi="Times New Roman"/>
          <w:color w:val="000000" w:themeColor="text1"/>
          <w:sz w:val="28"/>
        </w:rPr>
      </w:pPr>
      <w:r>
        <w:rPr>
          <w:rFonts w:ascii="Times New Roman" w:hAnsi="Times New Roman"/>
          <w:color w:val="000000" w:themeColor="text1"/>
          <w:sz w:val="28"/>
        </w:rPr>
        <w:t>Реализация пилотного проекта на базе МФЦ-центр «Мои документы» – оформление льгот и других мер поддержки военнослужащим и их близким по единому заявлению.</w:t>
      </w:r>
    </w:p>
    <w:p w14:paraId="2C4D075F" w14:textId="77777777" w:rsidR="00885BFB" w:rsidRDefault="00885BFB">
      <w:pPr>
        <w:pStyle w:val="af9"/>
        <w:spacing w:after="0" w:line="240" w:lineRule="auto"/>
        <w:ind w:left="1080"/>
        <w:jc w:val="both"/>
        <w:rPr>
          <w:rFonts w:ascii="Times New Roman" w:hAnsi="Times New Roman"/>
          <w:color w:val="000000" w:themeColor="text1"/>
          <w:sz w:val="28"/>
        </w:rPr>
      </w:pPr>
    </w:p>
    <w:p w14:paraId="22209BF5" w14:textId="77777777" w:rsidR="00885BFB" w:rsidRDefault="000D44A2">
      <w:pPr>
        <w:widowControl w:val="0"/>
        <w:tabs>
          <w:tab w:val="left" w:pos="3402"/>
        </w:tabs>
        <w:spacing w:after="0" w:line="240" w:lineRule="auto"/>
        <w:ind w:firstLine="709"/>
        <w:jc w:val="both"/>
        <w:outlineLvl w:val="1"/>
        <w:rPr>
          <w:rFonts w:ascii="Times New Roman" w:hAnsi="Times New Roman"/>
          <w:color w:val="000000" w:themeColor="text1"/>
          <w:sz w:val="28"/>
        </w:rPr>
      </w:pPr>
      <w:r>
        <w:rPr>
          <w:rFonts w:ascii="Times New Roman" w:hAnsi="Times New Roman"/>
          <w:color w:val="000000" w:themeColor="text1"/>
          <w:sz w:val="28"/>
        </w:rPr>
        <w:t>4.1.2. Здравоохранение</w:t>
      </w:r>
    </w:p>
    <w:p w14:paraId="580BD4AD"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А. Стратегическая цель – создание оптимальных условий для достижения высокой продолжительности жизни населения Мясниковского района, высокого уровня здоровья и активности, обеспечивая доступность и качество профилактики, диагностики, лечения и реабилитации для каждого жителя региона.</w:t>
      </w:r>
    </w:p>
    <w:p w14:paraId="58EAE669"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Б. Ключевые проблемы:</w:t>
      </w:r>
    </w:p>
    <w:p w14:paraId="469623C2"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1. Низкий уровень показателя ожидаемой продолжительности жизни </w:t>
      </w:r>
      <w:r>
        <w:rPr>
          <w:color w:val="000000" w:themeColor="text1"/>
        </w:rPr>
        <w:br/>
      </w:r>
      <w:r>
        <w:rPr>
          <w:rFonts w:ascii="Times New Roman" w:hAnsi="Times New Roman"/>
          <w:color w:val="000000" w:themeColor="text1"/>
          <w:sz w:val="28"/>
        </w:rPr>
        <w:t>при рождении.</w:t>
      </w:r>
    </w:p>
    <w:p w14:paraId="08E6AC9C"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2. Снижение уровня показателя рождаемости.</w:t>
      </w:r>
    </w:p>
    <w:p w14:paraId="14789C10"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3. Недостаточный уровень доступности и качества медицинской помощи.</w:t>
      </w:r>
    </w:p>
    <w:p w14:paraId="7207DEE9"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4. Низкий уровень удовлетворенности населения медицинской помощью.</w:t>
      </w:r>
    </w:p>
    <w:p w14:paraId="32FF8D54"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5. Дефицит медицинских кадров в медицинских организациях системы здравоохранения региона.</w:t>
      </w:r>
    </w:p>
    <w:p w14:paraId="10DD8C96" w14:textId="77777777" w:rsidR="00885BFB" w:rsidRDefault="000D44A2">
      <w:pPr>
        <w:widowControl w:val="0"/>
        <w:spacing w:after="0" w:line="240" w:lineRule="auto"/>
        <w:ind w:firstLine="709"/>
        <w:jc w:val="both"/>
        <w:rPr>
          <w:rFonts w:ascii="Times New Roman" w:hAnsi="Times New Roman"/>
          <w:color w:val="000000" w:themeColor="text1"/>
          <w:sz w:val="2"/>
        </w:rPr>
      </w:pPr>
      <w:r>
        <w:rPr>
          <w:rFonts w:ascii="Times New Roman" w:hAnsi="Times New Roman"/>
          <w:color w:val="000000" w:themeColor="text1"/>
          <w:sz w:val="28"/>
        </w:rPr>
        <w:t>В. Ключевые показатели эффективности представлены в приложении № 3.</w:t>
      </w:r>
    </w:p>
    <w:p w14:paraId="1E670B65" w14:textId="77777777" w:rsidR="00885BFB" w:rsidRDefault="000D44A2">
      <w:pPr>
        <w:widowControl w:val="0"/>
        <w:spacing w:after="0" w:line="228" w:lineRule="auto"/>
        <w:ind w:firstLine="709"/>
        <w:jc w:val="both"/>
        <w:rPr>
          <w:rFonts w:ascii="Times New Roman" w:hAnsi="Times New Roman"/>
          <w:color w:val="000000" w:themeColor="text1"/>
          <w:sz w:val="28"/>
        </w:rPr>
      </w:pPr>
      <w:r>
        <w:rPr>
          <w:rFonts w:ascii="Times New Roman" w:hAnsi="Times New Roman"/>
          <w:color w:val="000000" w:themeColor="text1"/>
          <w:sz w:val="28"/>
        </w:rPr>
        <w:t>Г. Приоритетные задачи.</w:t>
      </w:r>
    </w:p>
    <w:p w14:paraId="722CDE4E" w14:textId="77777777" w:rsidR="00885BFB" w:rsidRDefault="000D44A2">
      <w:pPr>
        <w:widowControl w:val="0"/>
        <w:spacing w:after="0" w:line="228"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1. Снижение смертности населения Ростовской области от всех причин:</w:t>
      </w:r>
    </w:p>
    <w:p w14:paraId="3E595484"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снижение уровня младенческой смертности;</w:t>
      </w:r>
    </w:p>
    <w:p w14:paraId="040C214D"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развитие системы профилактики заболеваний, включая социально значимые инфекционные заболевания;</w:t>
      </w:r>
    </w:p>
    <w:p w14:paraId="6066362D"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повышение роли профилактической составляющей на основе профилактических медицинских осмотров и диспансеризаций, диспансерного наблюдения и углубленного профилактического консультирования, в том числе с использованием передвижных медицинских комплексов;</w:t>
      </w:r>
    </w:p>
    <w:p w14:paraId="4C3946D2"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создание эффективной системы лекарственного обеспечения граждан </w:t>
      </w:r>
      <w:r>
        <w:rPr>
          <w:color w:val="000000" w:themeColor="text1"/>
        </w:rPr>
        <w:br/>
      </w:r>
      <w:r>
        <w:rPr>
          <w:rFonts w:ascii="Times New Roman" w:hAnsi="Times New Roman"/>
          <w:color w:val="000000" w:themeColor="text1"/>
          <w:sz w:val="28"/>
        </w:rPr>
        <w:t>и обеспечение доступности лекарственных средств и изделий медицинского назначения по медицинским показаниям;</w:t>
      </w:r>
    </w:p>
    <w:p w14:paraId="4C5EC466"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ежегодное проведение иммунопрофилактики инфекционных заболеваний в соответствии с Национальным календарем профилактических прививок, </w:t>
      </w:r>
      <w:r>
        <w:rPr>
          <w:color w:val="000000" w:themeColor="text1"/>
        </w:rPr>
        <w:br/>
      </w:r>
      <w:r>
        <w:rPr>
          <w:rFonts w:ascii="Times New Roman" w:hAnsi="Times New Roman"/>
          <w:color w:val="000000" w:themeColor="text1"/>
          <w:sz w:val="28"/>
        </w:rPr>
        <w:t>а также по эпидемическим показаниям.</w:t>
      </w:r>
    </w:p>
    <w:p w14:paraId="6AA15C49"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2. Повышение рождаемости:</w:t>
      </w:r>
    </w:p>
    <w:p w14:paraId="4B5E578D"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формирование системы подготовки родителей к деторождению;</w:t>
      </w:r>
    </w:p>
    <w:p w14:paraId="7D519FCD"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организация проведения диспансеризации репродуктивного здоровья лиц репродуктивного возраста.</w:t>
      </w:r>
    </w:p>
    <w:p w14:paraId="3F6C64AC"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3. Увеличение доступности, качества и безопасности медицинской помощи:</w:t>
      </w:r>
    </w:p>
    <w:p w14:paraId="3C5EF539" w14:textId="77777777" w:rsidR="00885BFB" w:rsidRDefault="000D44A2">
      <w:pPr>
        <w:widowControl w:val="0"/>
        <w:tabs>
          <w:tab w:val="left" w:pos="993"/>
          <w:tab w:val="left" w:pos="1134"/>
        </w:tabs>
        <w:spacing w:after="0" w:line="228" w:lineRule="auto"/>
        <w:ind w:firstLine="709"/>
        <w:jc w:val="both"/>
        <w:rPr>
          <w:rFonts w:ascii="Times New Roman" w:hAnsi="Times New Roman"/>
          <w:color w:val="000000" w:themeColor="text1"/>
          <w:sz w:val="28"/>
        </w:rPr>
      </w:pPr>
      <w:r>
        <w:rPr>
          <w:rFonts w:ascii="Times New Roman" w:hAnsi="Times New Roman"/>
          <w:color w:val="000000" w:themeColor="text1"/>
          <w:sz w:val="28"/>
        </w:rPr>
        <w:t>увеличение доли населения, которой доступна медико-санитарная помощь путем расширения сети фельдшерско-акушерских пунктов, фельдшерских здравпунктов и мобильных медицинских бригад в сельских районах;</w:t>
      </w:r>
    </w:p>
    <w:p w14:paraId="21F26446" w14:textId="77777777" w:rsidR="00885BFB" w:rsidRDefault="000D44A2">
      <w:pPr>
        <w:widowControl w:val="0"/>
        <w:tabs>
          <w:tab w:val="left" w:pos="993"/>
          <w:tab w:val="left" w:pos="1134"/>
        </w:tabs>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строительство нового здания или замена на модульные конструкции зданий подразделений ГБУ РО «ЦРБ» в Мясниковском районе, которые требуют капитального строительства или замены.</w:t>
      </w:r>
    </w:p>
    <w:p w14:paraId="6AFD9FBA" w14:textId="77777777" w:rsidR="00885BFB" w:rsidRDefault="000D44A2">
      <w:pPr>
        <w:widowControl w:val="0"/>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4. Увеличение удовлетворенности населения медицинской помощью:</w:t>
      </w:r>
    </w:p>
    <w:p w14:paraId="1EE59BA8" w14:textId="77777777" w:rsidR="00885BFB" w:rsidRDefault="000D44A2">
      <w:pPr>
        <w:widowControl w:val="0"/>
        <w:tabs>
          <w:tab w:val="left" w:pos="993"/>
          <w:tab w:val="left" w:pos="1134"/>
        </w:tabs>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проведение ведомственной оценки качества и безопасности медицинской помощи;</w:t>
      </w:r>
    </w:p>
    <w:p w14:paraId="699143E3" w14:textId="77777777" w:rsidR="00885BFB" w:rsidRDefault="000D44A2">
      <w:pPr>
        <w:widowControl w:val="0"/>
        <w:tabs>
          <w:tab w:val="left" w:pos="993"/>
          <w:tab w:val="left" w:pos="1134"/>
        </w:tabs>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проведение независимой оценки качества оказания медицинской помощи;</w:t>
      </w:r>
    </w:p>
    <w:p w14:paraId="04E63CBA" w14:textId="77777777" w:rsidR="00885BFB" w:rsidRDefault="000D44A2">
      <w:pPr>
        <w:widowControl w:val="0"/>
        <w:tabs>
          <w:tab w:val="left" w:pos="993"/>
          <w:tab w:val="left" w:pos="1134"/>
        </w:tabs>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увеличение числа выездных форм работы для обслуживания удаленных от ГБУ РО «ЦРБ» в Мясниковском районе населенных пунктов;</w:t>
      </w:r>
    </w:p>
    <w:p w14:paraId="0FB45635" w14:textId="77777777" w:rsidR="00885BFB" w:rsidRDefault="000D44A2">
      <w:pPr>
        <w:widowControl w:val="0"/>
        <w:tabs>
          <w:tab w:val="left" w:pos="993"/>
          <w:tab w:val="left" w:pos="1134"/>
        </w:tabs>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внедрение технологий бережливого производства в работу ГБУ РО «ЦРБ» в Мясниковском районе;</w:t>
      </w:r>
    </w:p>
    <w:p w14:paraId="145BF04B" w14:textId="77777777" w:rsidR="00885BFB" w:rsidRDefault="000D44A2">
      <w:pPr>
        <w:widowControl w:val="0"/>
        <w:tabs>
          <w:tab w:val="left" w:pos="993"/>
          <w:tab w:val="left" w:pos="1134"/>
        </w:tabs>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оснащение и переоснащение ГБУ РО «ЦРБ» в Мясниковском районе современным оборудованием.</w:t>
      </w:r>
    </w:p>
    <w:p w14:paraId="261E3A33" w14:textId="77777777" w:rsidR="00885BFB" w:rsidRDefault="000D44A2">
      <w:pPr>
        <w:widowControl w:val="0"/>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5. Обеспечение квалифицированными кадрами медицинских организаций, участвующих в реализации программы государственных гарантий бесплатного оказания гражданам медицинской помощи:</w:t>
      </w:r>
    </w:p>
    <w:p w14:paraId="70AB7EE8" w14:textId="77777777" w:rsidR="00885BFB" w:rsidRDefault="000D44A2">
      <w:pPr>
        <w:widowControl w:val="0"/>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оказание меры социальной поддержки, в части предоставления целевикам, зачисленным с 2023 года, дополнительных ежемесячных выплат каждому студенту и ординатору;</w:t>
      </w:r>
    </w:p>
    <w:p w14:paraId="7E3075F3" w14:textId="77777777" w:rsidR="00885BFB" w:rsidRDefault="000D44A2">
      <w:pPr>
        <w:widowControl w:val="0"/>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предоставление бюджетных субсидий при приобретении (строительстве) жилья за счет средств областного бюджета молодым специалистам </w:t>
      </w:r>
      <w:r>
        <w:rPr>
          <w:color w:val="000000" w:themeColor="text1"/>
        </w:rPr>
        <w:br/>
      </w:r>
      <w:r>
        <w:rPr>
          <w:rFonts w:ascii="Times New Roman" w:hAnsi="Times New Roman"/>
          <w:color w:val="000000" w:themeColor="text1"/>
          <w:sz w:val="28"/>
        </w:rPr>
        <w:t>и работникам здравоохранения дефицитных профессий;</w:t>
      </w:r>
    </w:p>
    <w:p w14:paraId="2429EC3B" w14:textId="77777777" w:rsidR="00885BFB" w:rsidRDefault="000D44A2">
      <w:pPr>
        <w:widowControl w:val="0"/>
        <w:spacing w:after="0" w:line="264"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предоставление бюджетных субсидии для компенсации расходов </w:t>
      </w:r>
      <w:r>
        <w:rPr>
          <w:color w:val="000000" w:themeColor="text1"/>
        </w:rPr>
        <w:br/>
      </w:r>
      <w:r>
        <w:rPr>
          <w:rFonts w:ascii="Times New Roman" w:hAnsi="Times New Roman"/>
          <w:color w:val="000000" w:themeColor="text1"/>
          <w:sz w:val="28"/>
        </w:rPr>
        <w:t xml:space="preserve">по оплате части процентных ставок по жилищным кредитам медицинским работникам, имеющим диплом о высшем и среднем профессиональном образовании с отличием в рамках реализации пилотного проекта «Ипотека </w:t>
      </w:r>
      <w:r>
        <w:rPr>
          <w:color w:val="000000" w:themeColor="text1"/>
        </w:rPr>
        <w:br/>
      </w:r>
      <w:r>
        <w:rPr>
          <w:rFonts w:ascii="Times New Roman" w:hAnsi="Times New Roman"/>
          <w:color w:val="000000" w:themeColor="text1"/>
          <w:sz w:val="28"/>
        </w:rPr>
        <w:t>для выпускников-отличников под 1 процент годовых»;</w:t>
      </w:r>
    </w:p>
    <w:p w14:paraId="77585E22"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6. Расширение вовлеченности населения в профилактику заболеваний и поддержание здорового образа жизни через развитие превентивной и корпоративной медицины, диспансеризацию, профилактические программы и информационное просвещение:</w:t>
      </w:r>
    </w:p>
    <w:p w14:paraId="1420423A"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совершенствование системы раннего выявления заболеваний и факторов риска взрослого и детского населения через профилактические медицинские осмотры и диспансеризацию;</w:t>
      </w:r>
    </w:p>
    <w:p w14:paraId="349978EC" w14:textId="77777777" w:rsidR="00885BFB" w:rsidRDefault="000D44A2">
      <w:pPr>
        <w:widowControl w:val="0"/>
        <w:tabs>
          <w:tab w:val="left" w:pos="993"/>
          <w:tab w:val="left" w:pos="1134"/>
        </w:tabs>
        <w:spacing w:after="0" w:line="264" w:lineRule="auto"/>
        <w:ind w:firstLine="709"/>
        <w:jc w:val="both"/>
        <w:rPr>
          <w:rFonts w:ascii="Times New Roman" w:hAnsi="Times New Roman"/>
          <w:color w:val="000000" w:themeColor="text1"/>
          <w:sz w:val="28"/>
        </w:rPr>
      </w:pPr>
      <w:r>
        <w:rPr>
          <w:rFonts w:ascii="Times New Roman" w:hAnsi="Times New Roman"/>
          <w:color w:val="000000" w:themeColor="text1"/>
          <w:sz w:val="28"/>
        </w:rPr>
        <w:t>развитие превентивной медицины;</w:t>
      </w:r>
    </w:p>
    <w:p w14:paraId="7EC0C501" w14:textId="77777777" w:rsidR="00885BFB" w:rsidRDefault="000D44A2">
      <w:pPr>
        <w:widowControl w:val="0"/>
        <w:tabs>
          <w:tab w:val="left" w:pos="993"/>
          <w:tab w:val="left" w:pos="1134"/>
        </w:tabs>
        <w:spacing w:after="0" w:line="264"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развитие региональных и муниципальных программ здоровья для групп населения с высоким риском заболеваний; </w:t>
      </w:r>
    </w:p>
    <w:p w14:paraId="4452BE4F" w14:textId="77777777" w:rsidR="00885BFB" w:rsidRDefault="000D44A2">
      <w:pPr>
        <w:widowControl w:val="0"/>
        <w:tabs>
          <w:tab w:val="left" w:pos="993"/>
          <w:tab w:val="left" w:pos="1134"/>
        </w:tabs>
        <w:spacing w:after="0" w:line="264" w:lineRule="auto"/>
        <w:ind w:firstLine="709"/>
        <w:jc w:val="both"/>
        <w:rPr>
          <w:rFonts w:ascii="Times New Roman" w:hAnsi="Times New Roman"/>
          <w:color w:val="000000" w:themeColor="text1"/>
          <w:sz w:val="28"/>
        </w:rPr>
      </w:pPr>
      <w:r>
        <w:rPr>
          <w:rFonts w:ascii="Times New Roman" w:hAnsi="Times New Roman"/>
          <w:color w:val="000000" w:themeColor="text1"/>
          <w:sz w:val="28"/>
        </w:rPr>
        <w:t>укрепление здоровья работающего населения, в том числе через развитие корпоративной медицины;</w:t>
      </w:r>
    </w:p>
    <w:p w14:paraId="355BBBC9" w14:textId="77777777" w:rsidR="00885BFB" w:rsidRDefault="000D44A2">
      <w:pPr>
        <w:widowControl w:val="0"/>
        <w:tabs>
          <w:tab w:val="left" w:pos="993"/>
          <w:tab w:val="left" w:pos="1134"/>
        </w:tabs>
        <w:spacing w:after="0" w:line="264"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формирование приверженности населения к здоровому образу жизни </w:t>
      </w:r>
      <w:r>
        <w:rPr>
          <w:color w:val="000000" w:themeColor="text1"/>
        </w:rPr>
        <w:br/>
      </w:r>
      <w:r>
        <w:rPr>
          <w:rFonts w:ascii="Times New Roman" w:hAnsi="Times New Roman"/>
          <w:color w:val="000000" w:themeColor="text1"/>
          <w:sz w:val="28"/>
        </w:rPr>
        <w:t>и профилактическим мероприятиям, в том числе через пропаганду ЗОЖ;</w:t>
      </w:r>
    </w:p>
    <w:p w14:paraId="1B3FD4C1" w14:textId="77777777" w:rsidR="00885BFB" w:rsidRDefault="000D44A2">
      <w:pPr>
        <w:widowControl w:val="0"/>
        <w:tabs>
          <w:tab w:val="left" w:pos="993"/>
          <w:tab w:val="left" w:pos="1134"/>
        </w:tabs>
        <w:spacing w:after="0" w:line="264"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внедрение механизмов межведомственного взаимодействия с целью сохранения здоровья населения, повышения его трудоспособности и ожидаемой продолжительности здоровой жизни. </w:t>
      </w:r>
    </w:p>
    <w:p w14:paraId="7AD1B592" w14:textId="77777777" w:rsidR="00885BFB" w:rsidRDefault="000D44A2">
      <w:pPr>
        <w:widowControl w:val="0"/>
        <w:spacing w:after="0" w:line="264"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7. Разработка и внедрение современных медицинских технологий, инновационных методов и средств профилактики, диагностики и лечения:</w:t>
      </w:r>
    </w:p>
    <w:p w14:paraId="5A2F8A7D"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внедрение решений на основе искусственного интеллекта в диагностику и лечение заболеваний; </w:t>
      </w:r>
    </w:p>
    <w:p w14:paraId="6CE0BF57"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создание единой цифровой среды здравоохранения;</w:t>
      </w:r>
    </w:p>
    <w:p w14:paraId="051955F5"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развитие цифровых компетенций медицинских работников;</w:t>
      </w:r>
    </w:p>
    <w:p w14:paraId="38035A77"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Задача 8. Развитие медицинской реабилитации и санаторно-курортного лечения, в том числе детей и участников СВО: </w:t>
      </w:r>
    </w:p>
    <w:p w14:paraId="73B2657D"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увеличение доступности программ медицинской реабилитации для всех групп населения; </w:t>
      </w:r>
    </w:p>
    <w:p w14:paraId="1DEC5995"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разработка специализированных реабилитационных маршрутов и программ для детей и участников СВО;</w:t>
      </w:r>
    </w:p>
    <w:p w14:paraId="0F3575A2"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повышение информированности населения о доступных реабилитационных программах.</w:t>
      </w:r>
    </w:p>
    <w:p w14:paraId="10EE8CCA" w14:textId="77777777" w:rsidR="00885BFB" w:rsidRDefault="000D44A2">
      <w:pPr>
        <w:widowControl w:val="0"/>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9. Оптимизация административно-хозяйственной деятельности медицинских учреждений:</w:t>
      </w:r>
    </w:p>
    <w:p w14:paraId="2A9BD90E" w14:textId="77777777" w:rsidR="00885BFB" w:rsidRDefault="000D44A2">
      <w:pPr>
        <w:widowControl w:val="0"/>
        <w:tabs>
          <w:tab w:val="left" w:pos="993"/>
          <w:tab w:val="left" w:pos="1134"/>
        </w:tabs>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цифровизация процессов управления ресурсами и документооборота в медицинских организациях;</w:t>
      </w:r>
    </w:p>
    <w:p w14:paraId="37E2C65A" w14:textId="77777777" w:rsidR="00885BFB" w:rsidRDefault="000D44A2">
      <w:pPr>
        <w:widowControl w:val="0"/>
        <w:tabs>
          <w:tab w:val="left" w:pos="993"/>
          <w:tab w:val="left" w:pos="1134"/>
        </w:tabs>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повышение квалификации управленческого персонала;</w:t>
      </w:r>
    </w:p>
    <w:p w14:paraId="11E0437D" w14:textId="77777777" w:rsidR="00885BFB" w:rsidRDefault="000D44A2">
      <w:pPr>
        <w:widowControl w:val="0"/>
        <w:tabs>
          <w:tab w:val="left" w:pos="993"/>
          <w:tab w:val="left" w:pos="1134"/>
        </w:tabs>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повышение качества взаимодействия с пациентами и улучшение организации медицинских услуг.</w:t>
      </w:r>
    </w:p>
    <w:p w14:paraId="6389CF40"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Д. Стратегические проектные инициативы:</w:t>
      </w:r>
    </w:p>
    <w:p w14:paraId="38E0B6F9" w14:textId="77777777" w:rsidR="00885BFB" w:rsidRDefault="000D44A2">
      <w:pPr>
        <w:widowControl w:val="0"/>
        <w:tabs>
          <w:tab w:val="left" w:pos="426"/>
          <w:tab w:val="left" w:pos="1276"/>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1. Проведение информационных кампаний, направленных на повышение приверженности граждан к прохождению профилактических осмотров и диспансеризации.</w:t>
      </w:r>
    </w:p>
    <w:p w14:paraId="1FD83771" w14:textId="77777777" w:rsidR="00885BFB" w:rsidRDefault="000D44A2">
      <w:pPr>
        <w:widowControl w:val="0"/>
        <w:tabs>
          <w:tab w:val="left" w:pos="426"/>
          <w:tab w:val="left" w:pos="1276"/>
        </w:tabs>
        <w:spacing w:after="0" w:line="264" w:lineRule="auto"/>
        <w:ind w:firstLine="709"/>
        <w:jc w:val="both"/>
        <w:rPr>
          <w:rFonts w:ascii="Times New Roman" w:hAnsi="Times New Roman"/>
          <w:color w:val="000000" w:themeColor="text1"/>
          <w:sz w:val="28"/>
        </w:rPr>
      </w:pPr>
      <w:r>
        <w:rPr>
          <w:rFonts w:ascii="Times New Roman" w:hAnsi="Times New Roman"/>
          <w:color w:val="000000" w:themeColor="text1"/>
          <w:sz w:val="28"/>
        </w:rPr>
        <w:t>2. Обеспечение оптимальной доступности первичной медико-санитарной помощи для граждан (включая проживающих в труднодоступных местностях), используя возможности фельдшерско-акушерских пунктов и фельдшерских здравпунктов при проведении профилактических мероприятий.</w:t>
      </w:r>
    </w:p>
    <w:p w14:paraId="44D39A61" w14:textId="77777777" w:rsidR="00885BFB" w:rsidRDefault="000D44A2">
      <w:pPr>
        <w:widowControl w:val="0"/>
        <w:tabs>
          <w:tab w:val="left" w:pos="426"/>
          <w:tab w:val="left" w:pos="1276"/>
        </w:tabs>
        <w:spacing w:after="0" w:line="264"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3. Совершенствование и актуализация маршрутизации пациентов </w:t>
      </w:r>
      <w:r>
        <w:rPr>
          <w:color w:val="000000" w:themeColor="text1"/>
        </w:rPr>
        <w:br/>
      </w:r>
      <w:r>
        <w:rPr>
          <w:rFonts w:ascii="Times New Roman" w:hAnsi="Times New Roman"/>
          <w:color w:val="000000" w:themeColor="text1"/>
          <w:sz w:val="28"/>
        </w:rPr>
        <w:t>по профилям с учетом трехуровневой системы.</w:t>
      </w:r>
    </w:p>
    <w:p w14:paraId="04D65B27" w14:textId="77777777" w:rsidR="00885BFB" w:rsidRDefault="000D44A2">
      <w:pPr>
        <w:widowControl w:val="0"/>
        <w:tabs>
          <w:tab w:val="left" w:pos="426"/>
          <w:tab w:val="left" w:pos="1276"/>
        </w:tabs>
        <w:spacing w:after="0" w:line="264" w:lineRule="auto"/>
        <w:ind w:firstLine="709"/>
        <w:jc w:val="both"/>
        <w:rPr>
          <w:rFonts w:ascii="Times New Roman" w:hAnsi="Times New Roman"/>
          <w:color w:val="000000" w:themeColor="text1"/>
          <w:sz w:val="28"/>
        </w:rPr>
      </w:pPr>
      <w:r>
        <w:rPr>
          <w:rFonts w:ascii="Times New Roman" w:hAnsi="Times New Roman"/>
          <w:color w:val="000000" w:themeColor="text1"/>
          <w:sz w:val="28"/>
        </w:rPr>
        <w:t>4. Развитие системы медицинской реабилитации и паллиативной медицинской помощи.</w:t>
      </w:r>
    </w:p>
    <w:p w14:paraId="2E738777" w14:textId="77777777" w:rsidR="00885BFB" w:rsidRDefault="000D44A2">
      <w:pPr>
        <w:widowControl w:val="0"/>
        <w:tabs>
          <w:tab w:val="left" w:pos="426"/>
          <w:tab w:val="left" w:pos="1276"/>
        </w:tabs>
        <w:spacing w:after="0" w:line="264"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5. Эффективное использование «тяжелого» диагностического </w:t>
      </w:r>
      <w:r>
        <w:rPr>
          <w:color w:val="000000" w:themeColor="text1"/>
        </w:rPr>
        <w:br/>
      </w:r>
      <w:r>
        <w:rPr>
          <w:rFonts w:ascii="Times New Roman" w:hAnsi="Times New Roman"/>
          <w:color w:val="000000" w:themeColor="text1"/>
          <w:sz w:val="28"/>
        </w:rPr>
        <w:t>и терапевтического оборудования.</w:t>
      </w:r>
    </w:p>
    <w:p w14:paraId="21209EB9" w14:textId="77777777" w:rsidR="00885BFB" w:rsidRDefault="000D44A2">
      <w:pPr>
        <w:widowControl w:val="0"/>
        <w:tabs>
          <w:tab w:val="left" w:pos="426"/>
          <w:tab w:val="left" w:pos="1276"/>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6. Организация активного использования телемедицинских технологий в трудных диагностических случаях и конфликтных ситуациях с ведущими профильными государственными медицинскими организациями или иными государственными медицинскими организациями третьего уровня.</w:t>
      </w:r>
    </w:p>
    <w:p w14:paraId="7B75E569" w14:textId="77777777" w:rsidR="00885BFB" w:rsidRDefault="000D44A2">
      <w:pPr>
        <w:widowControl w:val="0"/>
        <w:tabs>
          <w:tab w:val="left" w:pos="426"/>
          <w:tab w:val="left" w:pos="1276"/>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7. Развитие инфраструктуры для оказания медицинской помощи </w:t>
      </w:r>
      <w:r>
        <w:rPr>
          <w:color w:val="000000" w:themeColor="text1"/>
        </w:rPr>
        <w:br/>
      </w:r>
      <w:r>
        <w:rPr>
          <w:rFonts w:ascii="Times New Roman" w:hAnsi="Times New Roman"/>
          <w:color w:val="000000" w:themeColor="text1"/>
          <w:sz w:val="28"/>
        </w:rPr>
        <w:t>в экстренной форме.</w:t>
      </w:r>
    </w:p>
    <w:p w14:paraId="74EEF4E9" w14:textId="77777777" w:rsidR="00885BFB" w:rsidRDefault="000D44A2">
      <w:pPr>
        <w:widowControl w:val="0"/>
        <w:tabs>
          <w:tab w:val="left" w:pos="426"/>
          <w:tab w:val="left" w:pos="1276"/>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8. Бережливая поликлиника и Бережливый стационар.</w:t>
      </w:r>
    </w:p>
    <w:p w14:paraId="0E3693F2" w14:textId="77777777" w:rsidR="00885BFB" w:rsidRDefault="000D44A2">
      <w:pPr>
        <w:widowControl w:val="0"/>
        <w:tabs>
          <w:tab w:val="left" w:pos="426"/>
          <w:tab w:val="left" w:pos="1276"/>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9. Корпоративные программы сохранения и укрепления здоровья работников.</w:t>
      </w:r>
    </w:p>
    <w:p w14:paraId="5ED663C8" w14:textId="77777777" w:rsidR="00885BFB" w:rsidRDefault="000D44A2">
      <w:pPr>
        <w:widowControl w:val="0"/>
        <w:tabs>
          <w:tab w:val="left" w:pos="426"/>
          <w:tab w:val="left" w:pos="1276"/>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10. Субсидии на жилье для молодых специалистов и врачей дефицитных специальностей.</w:t>
      </w:r>
    </w:p>
    <w:p w14:paraId="61BEEAB0" w14:textId="77777777" w:rsidR="00885BFB" w:rsidRDefault="000D44A2">
      <w:pPr>
        <w:widowControl w:val="0"/>
        <w:tabs>
          <w:tab w:val="left" w:pos="426"/>
          <w:tab w:val="left" w:pos="1276"/>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11. Доплаты врачам, фельдшерам и водителям скорой помощи.</w:t>
      </w:r>
    </w:p>
    <w:p w14:paraId="743E4584" w14:textId="77777777" w:rsidR="00885BFB" w:rsidRDefault="00885BFB">
      <w:pPr>
        <w:pStyle w:val="af9"/>
        <w:spacing w:after="0" w:line="240" w:lineRule="auto"/>
        <w:ind w:left="0"/>
        <w:jc w:val="both"/>
        <w:rPr>
          <w:rFonts w:ascii="Times New Roman" w:hAnsi="Times New Roman"/>
          <w:color w:val="000000" w:themeColor="text1"/>
          <w:sz w:val="28"/>
        </w:rPr>
      </w:pPr>
    </w:p>
    <w:p w14:paraId="13FDC228" w14:textId="77777777" w:rsidR="00885BFB" w:rsidRDefault="000D44A2">
      <w:pPr>
        <w:pStyle w:val="af9"/>
        <w:spacing w:after="0" w:line="240" w:lineRule="auto"/>
        <w:ind w:left="1080"/>
        <w:jc w:val="both"/>
        <w:rPr>
          <w:rFonts w:ascii="Times New Roman" w:hAnsi="Times New Roman"/>
          <w:color w:val="000000" w:themeColor="text1"/>
          <w:sz w:val="28"/>
        </w:rPr>
      </w:pPr>
      <w:r>
        <w:rPr>
          <w:rFonts w:ascii="Times New Roman" w:hAnsi="Times New Roman"/>
          <w:color w:val="000000" w:themeColor="text1"/>
          <w:sz w:val="28"/>
        </w:rPr>
        <w:t>4.1.3 Спорт</w:t>
      </w:r>
    </w:p>
    <w:p w14:paraId="090E2CE9"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А. Стратегическая цель – обеспечение жителям Ростовской области широких возможностей для занятий физической культурой, массовым и традиционными видами спорта, а также создание условий и развитие мотивации для самореализации в спорте, в том числе профессионального уровня как одно из направлений вложения в человеческий капитал, направленного на пропаганду здорового образа жизни, привлечение граждан к систематическим занятиям физической культурой и спортом.</w:t>
      </w:r>
    </w:p>
    <w:p w14:paraId="7FDD98D8"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Б. Ключевые проблемы:</w:t>
      </w:r>
    </w:p>
    <w:p w14:paraId="733D8B21" w14:textId="77777777" w:rsidR="00885BFB" w:rsidRDefault="000D44A2">
      <w:pPr>
        <w:numPr>
          <w:ilvl w:val="0"/>
          <w:numId w:val="9"/>
        </w:numPr>
        <w:tabs>
          <w:tab w:val="clear" w:pos="425"/>
          <w:tab w:val="left" w:pos="993"/>
        </w:tabs>
        <w:spacing w:after="0" w:line="240" w:lineRule="auto"/>
        <w:ind w:left="0"/>
        <w:contextualSpacing/>
        <w:jc w:val="both"/>
        <w:rPr>
          <w:rFonts w:ascii="Times New Roman" w:hAnsi="Times New Roman"/>
          <w:color w:val="000000" w:themeColor="text1"/>
          <w:sz w:val="28"/>
        </w:rPr>
      </w:pPr>
      <w:r>
        <w:rPr>
          <w:rFonts w:ascii="Times New Roman" w:hAnsi="Times New Roman"/>
          <w:color w:val="000000" w:themeColor="text1"/>
          <w:sz w:val="28"/>
        </w:rPr>
        <w:t>Недостаток спортивных объектов для организации и проведения физкультурных и спортивных мероприятий, соревнований и обеспечения тренировочного процесса, а также износ существующих спортивных объектов.</w:t>
      </w:r>
    </w:p>
    <w:p w14:paraId="1B0F6A26" w14:textId="77777777" w:rsidR="00885BFB" w:rsidRDefault="000D44A2">
      <w:pPr>
        <w:numPr>
          <w:ilvl w:val="0"/>
          <w:numId w:val="9"/>
        </w:numPr>
        <w:tabs>
          <w:tab w:val="clear" w:pos="425"/>
          <w:tab w:val="left" w:pos="993"/>
        </w:tabs>
        <w:spacing w:after="0" w:line="240" w:lineRule="auto"/>
        <w:ind w:left="0"/>
        <w:contextualSpacing/>
        <w:jc w:val="both"/>
        <w:rPr>
          <w:rFonts w:ascii="Times New Roman" w:hAnsi="Times New Roman"/>
          <w:color w:val="000000" w:themeColor="text1"/>
          <w:sz w:val="28"/>
        </w:rPr>
      </w:pPr>
      <w:r>
        <w:rPr>
          <w:rFonts w:ascii="Times New Roman" w:hAnsi="Times New Roman"/>
          <w:color w:val="000000" w:themeColor="text1"/>
          <w:sz w:val="28"/>
        </w:rPr>
        <w:t>Недостаточный уровень материально-технического обеспечения учреждений спортивной направленности и их недостаточная адаптация для спортсменов с ограниченными возможностями здоровья.</w:t>
      </w:r>
    </w:p>
    <w:p w14:paraId="396802B4" w14:textId="77777777" w:rsidR="00885BFB" w:rsidRDefault="000D44A2">
      <w:pPr>
        <w:numPr>
          <w:ilvl w:val="0"/>
          <w:numId w:val="9"/>
        </w:numPr>
        <w:tabs>
          <w:tab w:val="clear" w:pos="425"/>
          <w:tab w:val="left" w:pos="993"/>
        </w:tabs>
        <w:spacing w:after="0" w:line="240" w:lineRule="auto"/>
        <w:ind w:left="0"/>
        <w:contextualSpacing/>
        <w:jc w:val="both"/>
        <w:rPr>
          <w:rFonts w:ascii="Times New Roman" w:hAnsi="Times New Roman"/>
          <w:color w:val="000000" w:themeColor="text1"/>
          <w:sz w:val="28"/>
        </w:rPr>
      </w:pPr>
      <w:r>
        <w:rPr>
          <w:rFonts w:ascii="Times New Roman" w:hAnsi="Times New Roman"/>
          <w:color w:val="000000" w:themeColor="text1"/>
          <w:sz w:val="28"/>
        </w:rPr>
        <w:t>Недостаточное привлечение населения к регулярным занятиям физической культурой и спортом, в т.ч. детей.</w:t>
      </w:r>
    </w:p>
    <w:p w14:paraId="663C977E" w14:textId="77777777" w:rsidR="00885BFB" w:rsidRDefault="000D44A2">
      <w:pPr>
        <w:widowControl w:val="0"/>
        <w:spacing w:after="0" w:line="228" w:lineRule="auto"/>
        <w:ind w:firstLine="709"/>
        <w:jc w:val="both"/>
        <w:rPr>
          <w:rFonts w:ascii="Times New Roman" w:hAnsi="Times New Roman"/>
          <w:color w:val="000000" w:themeColor="text1"/>
          <w:sz w:val="28"/>
        </w:rPr>
      </w:pPr>
      <w:r>
        <w:rPr>
          <w:rFonts w:ascii="Times New Roman" w:hAnsi="Times New Roman"/>
          <w:color w:val="000000" w:themeColor="text1"/>
          <w:sz w:val="28"/>
        </w:rPr>
        <w:t>В. Ключевые показатели эффективности представлены в приложении № 3.</w:t>
      </w:r>
    </w:p>
    <w:p w14:paraId="3D8CB063"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Г. Приоритетные задачи.</w:t>
      </w:r>
    </w:p>
    <w:p w14:paraId="5957AA38" w14:textId="77777777" w:rsidR="00885BFB" w:rsidRDefault="000D44A2">
      <w:pPr>
        <w:tabs>
          <w:tab w:val="left" w:pos="993"/>
          <w:tab w:val="left" w:pos="1134"/>
        </w:tabs>
        <w:spacing w:after="0" w:line="240" w:lineRule="auto"/>
        <w:ind w:firstLine="709"/>
        <w:contextualSpacing/>
        <w:jc w:val="both"/>
        <w:rPr>
          <w:rFonts w:ascii="Times New Roman" w:hAnsi="Times New Roman"/>
          <w:color w:val="000000" w:themeColor="text1"/>
          <w:sz w:val="28"/>
        </w:rPr>
      </w:pPr>
      <w:r>
        <w:rPr>
          <w:rFonts w:ascii="Times New Roman" w:hAnsi="Times New Roman"/>
          <w:color w:val="000000" w:themeColor="text1"/>
          <w:sz w:val="28"/>
        </w:rPr>
        <w:t>Задача 1. Пропаганда и развитие массовых занятий физической культурой и спортом среди разных групп населения Мясниковского района посредством расширения аудитории массовых физкультурно-спортивных мероприятий:</w:t>
      </w:r>
    </w:p>
    <w:p w14:paraId="132A0189" w14:textId="77777777" w:rsidR="00885BFB" w:rsidRDefault="000D44A2">
      <w:pPr>
        <w:tabs>
          <w:tab w:val="left" w:pos="993"/>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вовлечение населения района всех возрастных и социальных категорий в занятия физической культурой и спортом;</w:t>
      </w:r>
    </w:p>
    <w:p w14:paraId="4D899A6B" w14:textId="77777777" w:rsidR="00885BFB" w:rsidRDefault="000D44A2">
      <w:pPr>
        <w:tabs>
          <w:tab w:val="left" w:pos="993"/>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проведение районных комплексных спартакиад и спортивных соревнований, в том числе по адаптивным видам спорта;</w:t>
      </w:r>
    </w:p>
    <w:p w14:paraId="32F5D6CF" w14:textId="77777777" w:rsidR="00885BFB" w:rsidRDefault="000D44A2">
      <w:pPr>
        <w:tabs>
          <w:tab w:val="left" w:pos="993"/>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информационное обеспечение физкультурных и спортивных мероприятий, выступлений спортсменов Мясниковского района;</w:t>
      </w:r>
    </w:p>
    <w:p w14:paraId="1C3E982C" w14:textId="77777777" w:rsidR="00885BFB" w:rsidRDefault="000D44A2">
      <w:pPr>
        <w:tabs>
          <w:tab w:val="left" w:pos="993"/>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вовлечение большего числа населения района в выполнение нормативов Всероссийского физкультурно-спортивного комплекса «Готов к труду и обороне» (ГТО) (в том числе внедрение комплекса в трудовых коллективах);</w:t>
      </w:r>
    </w:p>
    <w:p w14:paraId="286082B6" w14:textId="77777777" w:rsidR="00885BFB" w:rsidRDefault="000D44A2">
      <w:pPr>
        <w:tabs>
          <w:tab w:val="left" w:pos="993"/>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пропаганда здорового образа жизни через районные СМИ;</w:t>
      </w:r>
    </w:p>
    <w:p w14:paraId="198358D6" w14:textId="77777777" w:rsidR="00885BFB" w:rsidRDefault="000D44A2">
      <w:pPr>
        <w:tabs>
          <w:tab w:val="left" w:pos="993"/>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развитие системы дополнительного образования в сфере физической культуры и спорта, спортивных клубов, спортивных секций и команд для детей и взрослых.</w:t>
      </w:r>
    </w:p>
    <w:p w14:paraId="5EF3BF9D" w14:textId="77777777" w:rsidR="00885BFB" w:rsidRDefault="000D44A2">
      <w:pPr>
        <w:tabs>
          <w:tab w:val="left" w:pos="993"/>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2. Обеспечение доступности объектов спорта для лиц с ограниченными возможностями здоровья и инвалидов:</w:t>
      </w:r>
    </w:p>
    <w:p w14:paraId="480ADAE1" w14:textId="77777777" w:rsidR="00885BFB" w:rsidRDefault="000D44A2">
      <w:pPr>
        <w:tabs>
          <w:tab w:val="left" w:pos="993"/>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создание условий для вовлечения людей с ограниченными физическими возможностями в занятия физической культурой и спортом;</w:t>
      </w:r>
    </w:p>
    <w:p w14:paraId="637BB258" w14:textId="77777777" w:rsidR="00885BFB" w:rsidRDefault="000D44A2">
      <w:pPr>
        <w:tabs>
          <w:tab w:val="left" w:pos="993"/>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организация проведения физкультурных и спортивных мероприятий с участием ветеранов СВО, в первую очередь имеющих ограничения по здоровью, а также обеспечение их участия во областных соревнованиях.</w:t>
      </w:r>
    </w:p>
    <w:p w14:paraId="1B75B42F" w14:textId="77777777" w:rsidR="00885BFB" w:rsidRDefault="000D44A2">
      <w:pPr>
        <w:tabs>
          <w:tab w:val="left" w:pos="426"/>
          <w:tab w:val="left" w:pos="1134"/>
        </w:tabs>
        <w:spacing w:after="0" w:line="240" w:lineRule="auto"/>
        <w:ind w:firstLine="709"/>
        <w:contextualSpacing/>
        <w:jc w:val="both"/>
        <w:rPr>
          <w:rFonts w:ascii="Times New Roman" w:hAnsi="Times New Roman"/>
          <w:color w:val="000000" w:themeColor="text1"/>
          <w:sz w:val="28"/>
        </w:rPr>
      </w:pPr>
      <w:r>
        <w:rPr>
          <w:rFonts w:ascii="Times New Roman" w:hAnsi="Times New Roman"/>
          <w:color w:val="000000" w:themeColor="text1"/>
          <w:sz w:val="28"/>
        </w:rPr>
        <w:t>Задача 3. Развитие материально-технической базы спортивных объектов (инфраструктуры):</w:t>
      </w:r>
    </w:p>
    <w:p w14:paraId="0D8E3D3A" w14:textId="77777777" w:rsidR="00885BFB" w:rsidRDefault="000D44A2">
      <w:pPr>
        <w:tabs>
          <w:tab w:val="left" w:pos="993"/>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ремонт, реконструкция и строительство спортивных объектов;</w:t>
      </w:r>
    </w:p>
    <w:p w14:paraId="24CF9EDB" w14:textId="77777777" w:rsidR="00885BFB" w:rsidRDefault="000D44A2">
      <w:pPr>
        <w:tabs>
          <w:tab w:val="left" w:pos="993"/>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укрепление материально-технической базы спортивных объектов района и учреждений спортивной направленности.</w:t>
      </w:r>
    </w:p>
    <w:p w14:paraId="4C0E07A8" w14:textId="77777777" w:rsidR="00885BFB" w:rsidRDefault="000D44A2">
      <w:pPr>
        <w:tabs>
          <w:tab w:val="left" w:pos="426"/>
          <w:tab w:val="left" w:pos="993"/>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4. Обеспечение социальной поддержки и стимулирование активности ведущих спортсменов района и их тренеров за достижение высоких спортивных результатов:</w:t>
      </w:r>
    </w:p>
    <w:p w14:paraId="5148988A" w14:textId="77777777" w:rsidR="00885BFB" w:rsidRDefault="000D44A2">
      <w:pPr>
        <w:tabs>
          <w:tab w:val="left" w:pos="426"/>
          <w:tab w:val="left" w:pos="993"/>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обеспечение спортивным оборудованием и инвентарем организаций спортивной направленности для качественного проведения тренировочного процесса, отвечающего требованиям федеральных стандартов спортивной подготовки;</w:t>
      </w:r>
    </w:p>
    <w:p w14:paraId="6910BE2C" w14:textId="77777777" w:rsidR="00885BFB" w:rsidRDefault="000D44A2">
      <w:pPr>
        <w:tabs>
          <w:tab w:val="left" w:pos="426"/>
          <w:tab w:val="left" w:pos="993"/>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реализация мер стимулирования, поддержки и поощрения спортсменов района и их тренеров за высокие спортивные результаты.</w:t>
      </w:r>
    </w:p>
    <w:p w14:paraId="425C883C" w14:textId="77777777" w:rsidR="00885BFB" w:rsidRDefault="000D44A2">
      <w:pPr>
        <w:tabs>
          <w:tab w:val="left" w:pos="426"/>
          <w:tab w:val="left" w:pos="993"/>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5. Повышение качества процесса физического воспитания населения, медико-педагогического наблюдения за здоровьем занимающихся физической культурой и спортом, особенно у детей и молодежи:</w:t>
      </w:r>
    </w:p>
    <w:p w14:paraId="72E32F00" w14:textId="77777777" w:rsidR="00885BFB" w:rsidRDefault="000D44A2">
      <w:pPr>
        <w:tabs>
          <w:tab w:val="left" w:pos="426"/>
          <w:tab w:val="left" w:pos="993"/>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медико-биологическое и антидопинговое обеспечение;</w:t>
      </w:r>
    </w:p>
    <w:p w14:paraId="108EFE9A" w14:textId="77777777" w:rsidR="00885BFB" w:rsidRDefault="000D44A2">
      <w:pPr>
        <w:tabs>
          <w:tab w:val="left" w:pos="426"/>
          <w:tab w:val="left" w:pos="993"/>
        </w:tabs>
        <w:spacing w:after="0" w:line="240" w:lineRule="auto"/>
        <w:ind w:firstLine="709"/>
        <w:jc w:val="both"/>
        <w:rPr>
          <w:rFonts w:ascii="Times New Roman" w:hAnsi="Times New Roman"/>
          <w:color w:val="000000" w:themeColor="text1"/>
          <w:sz w:val="20"/>
        </w:rPr>
      </w:pPr>
      <w:r>
        <w:rPr>
          <w:rFonts w:ascii="Times New Roman" w:hAnsi="Times New Roman"/>
          <w:color w:val="000000" w:themeColor="text1"/>
          <w:sz w:val="28"/>
        </w:rPr>
        <w:t>информирование граждан о наличии и доступности спортивной инфраструктуры, создании дополнительных условий для занятий физической культурой и спортом и проводимых мероприятиях в регионе.</w:t>
      </w:r>
    </w:p>
    <w:p w14:paraId="58CA0720"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Д. Стратегические проектные инициативы:</w:t>
      </w:r>
    </w:p>
    <w:p w14:paraId="598044C5" w14:textId="77777777" w:rsidR="00885BFB" w:rsidRDefault="000D44A2">
      <w:pPr>
        <w:numPr>
          <w:ilvl w:val="0"/>
          <w:numId w:val="10"/>
        </w:numPr>
        <w:tabs>
          <w:tab w:val="clear" w:pos="425"/>
        </w:tabs>
        <w:spacing w:after="0" w:line="240" w:lineRule="auto"/>
        <w:ind w:left="0" w:firstLine="260"/>
        <w:contextualSpacing/>
        <w:jc w:val="both"/>
        <w:rPr>
          <w:rFonts w:ascii="Times New Roman" w:hAnsi="Times New Roman"/>
          <w:color w:val="000000" w:themeColor="text1"/>
          <w:sz w:val="28"/>
        </w:rPr>
      </w:pPr>
      <w:r>
        <w:rPr>
          <w:rFonts w:ascii="Times New Roman" w:hAnsi="Times New Roman"/>
          <w:color w:val="000000" w:themeColor="text1"/>
          <w:sz w:val="28"/>
        </w:rPr>
        <w:t>Формирование имиджа Мясниковского района как территория спорта.</w:t>
      </w:r>
    </w:p>
    <w:p w14:paraId="28DB13DB" w14:textId="77777777" w:rsidR="00885BFB" w:rsidRDefault="000D44A2">
      <w:pPr>
        <w:numPr>
          <w:ilvl w:val="0"/>
          <w:numId w:val="10"/>
        </w:numPr>
        <w:tabs>
          <w:tab w:val="clear" w:pos="425"/>
        </w:tabs>
        <w:spacing w:after="0" w:line="240" w:lineRule="auto"/>
        <w:ind w:left="0" w:firstLine="260"/>
        <w:contextualSpacing/>
        <w:jc w:val="both"/>
        <w:rPr>
          <w:rFonts w:ascii="Times New Roman" w:hAnsi="Times New Roman"/>
          <w:color w:val="000000" w:themeColor="text1"/>
          <w:sz w:val="28"/>
        </w:rPr>
      </w:pPr>
      <w:r>
        <w:rPr>
          <w:rFonts w:ascii="Times New Roman" w:hAnsi="Times New Roman"/>
          <w:color w:val="000000" w:themeColor="text1"/>
          <w:sz w:val="28"/>
        </w:rPr>
        <w:t>Создание в Мясниковском районе условий, позволяющих каждому жителю района заниматься физической культурой, спортом и адаптивным спорто с целью формирования у населения ответственного отношения к своему здоровью и увеличение доли граждан, приверженных здоровому образу жизни.</w:t>
      </w:r>
    </w:p>
    <w:p w14:paraId="77958DAD" w14:textId="77777777" w:rsidR="00885BFB" w:rsidRDefault="000D44A2">
      <w:pPr>
        <w:numPr>
          <w:ilvl w:val="0"/>
          <w:numId w:val="10"/>
        </w:numPr>
        <w:tabs>
          <w:tab w:val="clear" w:pos="425"/>
        </w:tabs>
        <w:spacing w:after="0" w:line="240" w:lineRule="auto"/>
        <w:ind w:left="0" w:firstLine="260"/>
        <w:contextualSpacing/>
        <w:jc w:val="both"/>
        <w:rPr>
          <w:rFonts w:ascii="Times New Roman" w:hAnsi="Times New Roman"/>
          <w:color w:val="000000" w:themeColor="text1"/>
          <w:sz w:val="28"/>
        </w:rPr>
      </w:pPr>
      <w:r>
        <w:rPr>
          <w:rFonts w:ascii="Times New Roman" w:hAnsi="Times New Roman"/>
          <w:color w:val="000000" w:themeColor="text1"/>
          <w:sz w:val="28"/>
        </w:rPr>
        <w:t>Устойчивый рост достижений спортсменов Мясниковского района на областных Спартакиадах, чемпионатах, первенствах, кубках Ростовской области, России и других соревнованиях за счет более качественной подготовки.</w:t>
      </w:r>
    </w:p>
    <w:p w14:paraId="3F690CE0" w14:textId="77777777" w:rsidR="00885BFB" w:rsidRDefault="000D44A2">
      <w:pPr>
        <w:numPr>
          <w:ilvl w:val="0"/>
          <w:numId w:val="10"/>
        </w:numPr>
        <w:tabs>
          <w:tab w:val="clear" w:pos="425"/>
        </w:tabs>
        <w:spacing w:after="0" w:line="240" w:lineRule="auto"/>
        <w:ind w:left="0" w:firstLine="260"/>
        <w:contextualSpacing/>
        <w:jc w:val="both"/>
        <w:rPr>
          <w:rFonts w:ascii="Times New Roman" w:hAnsi="Times New Roman"/>
          <w:color w:val="000000" w:themeColor="text1"/>
          <w:sz w:val="28"/>
        </w:rPr>
      </w:pPr>
      <w:r>
        <w:rPr>
          <w:rFonts w:ascii="Times New Roman" w:hAnsi="Times New Roman"/>
          <w:color w:val="000000" w:themeColor="text1"/>
          <w:sz w:val="28"/>
        </w:rPr>
        <w:t>Повышение доступности занятий физической культурой и спортом для населения через создание новых спортивных объектов (площадок), в том числе за счет средств предприятий, расположенных на территории района.</w:t>
      </w:r>
    </w:p>
    <w:p w14:paraId="3C1FBDEC" w14:textId="77777777" w:rsidR="00885BFB" w:rsidRDefault="000D44A2">
      <w:pPr>
        <w:numPr>
          <w:ilvl w:val="0"/>
          <w:numId w:val="10"/>
        </w:numPr>
        <w:tabs>
          <w:tab w:val="clear" w:pos="425"/>
        </w:tabs>
        <w:spacing w:after="0" w:line="240" w:lineRule="auto"/>
        <w:ind w:left="0" w:firstLine="260"/>
        <w:contextualSpacing/>
        <w:jc w:val="both"/>
        <w:rPr>
          <w:rFonts w:ascii="Times New Roman" w:hAnsi="Times New Roman"/>
          <w:color w:val="000000" w:themeColor="text1"/>
          <w:sz w:val="28"/>
        </w:rPr>
      </w:pPr>
      <w:r>
        <w:rPr>
          <w:rFonts w:ascii="Times New Roman" w:hAnsi="Times New Roman"/>
          <w:color w:val="000000" w:themeColor="text1"/>
          <w:sz w:val="28"/>
        </w:rPr>
        <w:t>Повышение материально-технического обеспечение учреждений спортивной подготовки;</w:t>
      </w:r>
    </w:p>
    <w:p w14:paraId="28C5EAB1" w14:textId="77777777" w:rsidR="00885BFB" w:rsidRDefault="000D44A2">
      <w:pPr>
        <w:numPr>
          <w:ilvl w:val="0"/>
          <w:numId w:val="10"/>
        </w:numPr>
        <w:tabs>
          <w:tab w:val="clear" w:pos="425"/>
        </w:tabs>
        <w:spacing w:after="0" w:line="240" w:lineRule="auto"/>
        <w:ind w:left="0" w:firstLine="260"/>
        <w:contextualSpacing/>
        <w:jc w:val="both"/>
        <w:rPr>
          <w:rFonts w:ascii="Times New Roman" w:hAnsi="Times New Roman"/>
          <w:color w:val="000000" w:themeColor="text1"/>
          <w:sz w:val="28"/>
        </w:rPr>
      </w:pPr>
      <w:r>
        <w:rPr>
          <w:rFonts w:ascii="Times New Roman" w:hAnsi="Times New Roman"/>
          <w:color w:val="000000" w:themeColor="text1"/>
          <w:sz w:val="28"/>
        </w:rPr>
        <w:t>Подготовка к участию спортсменов Мясниковского района в областных, во всероссийских спортивных соревнованиях.</w:t>
      </w:r>
    </w:p>
    <w:p w14:paraId="4BC9479D" w14:textId="77777777" w:rsidR="00885BFB" w:rsidRDefault="000D44A2">
      <w:pPr>
        <w:numPr>
          <w:ilvl w:val="0"/>
          <w:numId w:val="10"/>
        </w:numPr>
        <w:tabs>
          <w:tab w:val="clear" w:pos="425"/>
        </w:tabs>
        <w:spacing w:after="0" w:line="240" w:lineRule="auto"/>
        <w:ind w:left="0" w:firstLine="260"/>
        <w:contextualSpacing/>
        <w:jc w:val="both"/>
        <w:rPr>
          <w:rFonts w:ascii="Times New Roman" w:hAnsi="Times New Roman"/>
          <w:color w:val="000000" w:themeColor="text1"/>
          <w:sz w:val="28"/>
        </w:rPr>
      </w:pPr>
      <w:r>
        <w:rPr>
          <w:rFonts w:ascii="Times New Roman" w:hAnsi="Times New Roman"/>
          <w:color w:val="000000" w:themeColor="text1"/>
          <w:sz w:val="28"/>
        </w:rPr>
        <w:t>Организация и проведение зональных этапов спартакиад.</w:t>
      </w:r>
    </w:p>
    <w:p w14:paraId="03CD3E89" w14:textId="77777777" w:rsidR="00885BFB" w:rsidRDefault="000D44A2">
      <w:pPr>
        <w:numPr>
          <w:ilvl w:val="0"/>
          <w:numId w:val="10"/>
        </w:numPr>
        <w:tabs>
          <w:tab w:val="clear" w:pos="425"/>
        </w:tabs>
        <w:spacing w:after="0" w:line="240" w:lineRule="auto"/>
        <w:ind w:left="0" w:firstLine="260"/>
        <w:contextualSpacing/>
        <w:jc w:val="both"/>
        <w:rPr>
          <w:rFonts w:ascii="Times New Roman" w:hAnsi="Times New Roman"/>
          <w:color w:val="000000" w:themeColor="text1"/>
          <w:sz w:val="28"/>
        </w:rPr>
      </w:pPr>
      <w:r>
        <w:rPr>
          <w:rFonts w:ascii="Times New Roman" w:hAnsi="Times New Roman"/>
          <w:color w:val="000000" w:themeColor="text1"/>
          <w:sz w:val="28"/>
        </w:rPr>
        <w:t>Организация и проведение муниципальных и зональных этапов региональных фестивалей Всероссийского физкультурно-спортивного комплекса «Готов к труду и обороне».</w:t>
      </w:r>
    </w:p>
    <w:p w14:paraId="73E4C1D8" w14:textId="77777777" w:rsidR="00885BFB" w:rsidRDefault="000D44A2">
      <w:pPr>
        <w:numPr>
          <w:ilvl w:val="0"/>
          <w:numId w:val="10"/>
        </w:numPr>
        <w:tabs>
          <w:tab w:val="clear" w:pos="425"/>
        </w:tabs>
        <w:spacing w:after="0" w:line="240" w:lineRule="auto"/>
        <w:ind w:left="0" w:firstLine="260"/>
        <w:contextualSpacing/>
        <w:jc w:val="both"/>
        <w:rPr>
          <w:rFonts w:ascii="Times New Roman" w:hAnsi="Times New Roman"/>
          <w:color w:val="000000" w:themeColor="text1"/>
          <w:sz w:val="28"/>
        </w:rPr>
      </w:pPr>
      <w:r>
        <w:rPr>
          <w:rFonts w:ascii="Times New Roman" w:hAnsi="Times New Roman"/>
          <w:color w:val="000000" w:themeColor="text1"/>
          <w:sz w:val="28"/>
        </w:rPr>
        <w:t>Организация и проведение детских дворовых и школьных лиг.</w:t>
      </w:r>
    </w:p>
    <w:p w14:paraId="29ED5E87" w14:textId="77777777" w:rsidR="00885BFB" w:rsidRDefault="000D44A2">
      <w:pPr>
        <w:numPr>
          <w:ilvl w:val="0"/>
          <w:numId w:val="10"/>
        </w:numPr>
        <w:tabs>
          <w:tab w:val="clear" w:pos="425"/>
        </w:tabs>
        <w:spacing w:after="0" w:line="240" w:lineRule="auto"/>
        <w:ind w:left="0" w:firstLine="260"/>
        <w:contextualSpacing/>
        <w:jc w:val="both"/>
        <w:rPr>
          <w:rFonts w:ascii="Times New Roman" w:hAnsi="Times New Roman"/>
          <w:color w:val="000000" w:themeColor="text1"/>
          <w:sz w:val="28"/>
        </w:rPr>
      </w:pPr>
      <w:r>
        <w:rPr>
          <w:rFonts w:ascii="Times New Roman" w:hAnsi="Times New Roman"/>
          <w:color w:val="000000" w:themeColor="text1"/>
          <w:sz w:val="28"/>
        </w:rPr>
        <w:t xml:space="preserve">Организация проведения физкультурных и спортивных мероприятий </w:t>
      </w:r>
      <w:r>
        <w:rPr>
          <w:color w:val="000000" w:themeColor="text1"/>
        </w:rPr>
        <w:br/>
      </w:r>
      <w:r>
        <w:rPr>
          <w:rFonts w:ascii="Times New Roman" w:hAnsi="Times New Roman"/>
          <w:color w:val="000000" w:themeColor="text1"/>
          <w:sz w:val="28"/>
        </w:rPr>
        <w:t>с участием ветеранов СВО.</w:t>
      </w:r>
    </w:p>
    <w:p w14:paraId="1250199E" w14:textId="77777777" w:rsidR="00885BFB" w:rsidRDefault="000D44A2">
      <w:pPr>
        <w:numPr>
          <w:ilvl w:val="0"/>
          <w:numId w:val="10"/>
        </w:numPr>
        <w:tabs>
          <w:tab w:val="clear" w:pos="425"/>
        </w:tabs>
        <w:spacing w:after="0" w:line="240" w:lineRule="auto"/>
        <w:ind w:left="0" w:firstLine="260"/>
        <w:contextualSpacing/>
        <w:jc w:val="both"/>
        <w:rPr>
          <w:rFonts w:ascii="Times New Roman" w:hAnsi="Times New Roman"/>
          <w:color w:val="000000" w:themeColor="text1"/>
          <w:sz w:val="28"/>
        </w:rPr>
      </w:pPr>
      <w:r>
        <w:rPr>
          <w:rFonts w:ascii="Times New Roman" w:hAnsi="Times New Roman"/>
          <w:color w:val="000000" w:themeColor="text1"/>
          <w:sz w:val="28"/>
        </w:rPr>
        <w:t>Подготовка и участие мясниковских спортсменов в комплексных спартакиадах сильнейших среди молодежи и учащихся.</w:t>
      </w:r>
    </w:p>
    <w:p w14:paraId="25F37B32" w14:textId="77777777" w:rsidR="00885BFB" w:rsidRDefault="000D44A2">
      <w:pPr>
        <w:numPr>
          <w:ilvl w:val="0"/>
          <w:numId w:val="10"/>
        </w:numPr>
        <w:tabs>
          <w:tab w:val="clear" w:pos="425"/>
        </w:tabs>
        <w:spacing w:after="0" w:line="240" w:lineRule="auto"/>
        <w:ind w:left="0" w:firstLine="260"/>
        <w:contextualSpacing/>
        <w:jc w:val="both"/>
        <w:rPr>
          <w:rFonts w:ascii="Times New Roman" w:hAnsi="Times New Roman"/>
          <w:color w:val="000000" w:themeColor="text1"/>
          <w:sz w:val="28"/>
        </w:rPr>
      </w:pPr>
      <w:r>
        <w:rPr>
          <w:rFonts w:ascii="Times New Roman" w:hAnsi="Times New Roman"/>
          <w:color w:val="000000" w:themeColor="text1"/>
          <w:sz w:val="28"/>
        </w:rPr>
        <w:t>Подготовка и участие мясниковских спортсменов в официальных чемпионатах, первенствах, кубках России, всероссийских соревнованиях.</w:t>
      </w:r>
    </w:p>
    <w:p w14:paraId="08C9FADE" w14:textId="77777777" w:rsidR="00885BFB" w:rsidRDefault="00885BFB">
      <w:pPr>
        <w:rPr>
          <w:rFonts w:ascii="Times New Roman" w:hAnsi="Times New Roman"/>
          <w:color w:val="000000" w:themeColor="text1"/>
          <w:sz w:val="28"/>
        </w:rPr>
      </w:pPr>
    </w:p>
    <w:p w14:paraId="47A9D7FC" w14:textId="77777777" w:rsidR="00885BFB" w:rsidRDefault="000D44A2">
      <w:pPr>
        <w:pStyle w:val="24"/>
        <w:widowControl w:val="0"/>
        <w:jc w:val="center"/>
        <w:rPr>
          <w:rFonts w:ascii="Times New Roman" w:hAnsi="Times New Roman"/>
          <w:color w:val="000000" w:themeColor="text1"/>
          <w:sz w:val="28"/>
        </w:rPr>
      </w:pPr>
      <w:r>
        <w:rPr>
          <w:rFonts w:ascii="Times New Roman" w:hAnsi="Times New Roman"/>
          <w:color w:val="000000" w:themeColor="text1"/>
          <w:sz w:val="28"/>
        </w:rPr>
        <w:t xml:space="preserve">4.2. Реализация </w:t>
      </w:r>
    </w:p>
    <w:p w14:paraId="59CFC75F" w14:textId="77777777" w:rsidR="00885BFB" w:rsidRDefault="000D44A2">
      <w:pPr>
        <w:pStyle w:val="24"/>
        <w:widowControl w:val="0"/>
        <w:jc w:val="center"/>
        <w:rPr>
          <w:rFonts w:ascii="Times New Roman" w:hAnsi="Times New Roman"/>
          <w:color w:val="000000" w:themeColor="text1"/>
          <w:sz w:val="28"/>
        </w:rPr>
      </w:pPr>
      <w:r>
        <w:rPr>
          <w:rFonts w:ascii="Times New Roman" w:hAnsi="Times New Roman"/>
          <w:color w:val="000000" w:themeColor="text1"/>
          <w:sz w:val="28"/>
        </w:rPr>
        <w:t xml:space="preserve">потенциала каждого человека, </w:t>
      </w:r>
    </w:p>
    <w:p w14:paraId="132065C6" w14:textId="77777777" w:rsidR="00885BFB" w:rsidRDefault="000D44A2">
      <w:pPr>
        <w:pStyle w:val="24"/>
        <w:widowControl w:val="0"/>
        <w:jc w:val="center"/>
        <w:rPr>
          <w:rFonts w:ascii="Times New Roman" w:hAnsi="Times New Roman"/>
          <w:color w:val="000000" w:themeColor="text1"/>
          <w:sz w:val="28"/>
        </w:rPr>
      </w:pPr>
      <w:r>
        <w:rPr>
          <w:rFonts w:ascii="Times New Roman" w:hAnsi="Times New Roman"/>
          <w:color w:val="000000" w:themeColor="text1"/>
          <w:sz w:val="28"/>
        </w:rPr>
        <w:t xml:space="preserve">развитие его талантов, воспитание патриотичной </w:t>
      </w:r>
    </w:p>
    <w:p w14:paraId="5CED23BC" w14:textId="77777777" w:rsidR="00885BFB" w:rsidRDefault="000D44A2">
      <w:pPr>
        <w:pStyle w:val="24"/>
        <w:widowControl w:val="0"/>
        <w:jc w:val="center"/>
        <w:rPr>
          <w:rFonts w:ascii="Times New Roman" w:hAnsi="Times New Roman"/>
          <w:color w:val="000000" w:themeColor="text1"/>
          <w:sz w:val="28"/>
        </w:rPr>
      </w:pPr>
      <w:r>
        <w:rPr>
          <w:rFonts w:ascii="Times New Roman" w:hAnsi="Times New Roman"/>
          <w:color w:val="000000" w:themeColor="text1"/>
          <w:sz w:val="28"/>
        </w:rPr>
        <w:t>и социально ответственной личности в Ростовской области</w:t>
      </w:r>
    </w:p>
    <w:p w14:paraId="1080D617" w14:textId="77777777" w:rsidR="00885BFB" w:rsidRDefault="00885BFB">
      <w:pPr>
        <w:widowControl w:val="0"/>
        <w:spacing w:after="0" w:line="240" w:lineRule="auto"/>
        <w:jc w:val="center"/>
        <w:rPr>
          <w:rFonts w:ascii="Times New Roman" w:hAnsi="Times New Roman"/>
          <w:color w:val="000000" w:themeColor="text1"/>
          <w:sz w:val="24"/>
        </w:rPr>
      </w:pPr>
    </w:p>
    <w:p w14:paraId="39A1EE52"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Показатели реализации национальной цели:</w:t>
      </w:r>
    </w:p>
    <w:p w14:paraId="1440A1F3" w14:textId="77777777" w:rsidR="00885BFB" w:rsidRDefault="00885BFB">
      <w:pPr>
        <w:widowControl w:val="0"/>
        <w:spacing w:after="0" w:line="240" w:lineRule="auto"/>
        <w:ind w:firstLine="709"/>
        <w:jc w:val="both"/>
        <w:rPr>
          <w:rFonts w:ascii="Times New Roman" w:hAnsi="Times New Roman"/>
          <w:color w:val="000000" w:themeColor="text1"/>
          <w:sz w:val="28"/>
        </w:rPr>
      </w:pPr>
    </w:p>
    <w:tbl>
      <w:tblPr>
        <w:tblStyle w:val="25"/>
        <w:tblW w:w="0" w:type="auto"/>
        <w:tblLayout w:type="fixed"/>
        <w:tblLook w:val="04A0" w:firstRow="1" w:lastRow="0" w:firstColumn="1" w:lastColumn="0" w:noHBand="0" w:noVBand="1"/>
      </w:tblPr>
      <w:tblGrid>
        <w:gridCol w:w="498"/>
        <w:gridCol w:w="4923"/>
        <w:gridCol w:w="1433"/>
        <w:gridCol w:w="1433"/>
        <w:gridCol w:w="1350"/>
      </w:tblGrid>
      <w:tr w:rsidR="00885BFB" w14:paraId="210BA26A" w14:textId="77777777">
        <w:trPr>
          <w:tblHeader/>
        </w:trPr>
        <w:tc>
          <w:tcPr>
            <w:tcW w:w="498" w:type="dxa"/>
          </w:tcPr>
          <w:p w14:paraId="0E9198CF"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w:t>
            </w:r>
          </w:p>
        </w:tc>
        <w:tc>
          <w:tcPr>
            <w:tcW w:w="4923" w:type="dxa"/>
          </w:tcPr>
          <w:p w14:paraId="029FF327"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Наименование показателей</w:t>
            </w:r>
          </w:p>
        </w:tc>
        <w:tc>
          <w:tcPr>
            <w:tcW w:w="1433" w:type="dxa"/>
          </w:tcPr>
          <w:p w14:paraId="4D3FCA40"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2024</w:t>
            </w:r>
          </w:p>
        </w:tc>
        <w:tc>
          <w:tcPr>
            <w:tcW w:w="1433" w:type="dxa"/>
          </w:tcPr>
          <w:p w14:paraId="233EE41A"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2026</w:t>
            </w:r>
          </w:p>
        </w:tc>
        <w:tc>
          <w:tcPr>
            <w:tcW w:w="1350" w:type="dxa"/>
          </w:tcPr>
          <w:p w14:paraId="3EC184AC"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2030</w:t>
            </w:r>
          </w:p>
        </w:tc>
      </w:tr>
    </w:tbl>
    <w:p w14:paraId="56626D83" w14:textId="77777777" w:rsidR="00885BFB" w:rsidRDefault="00885BFB">
      <w:pPr>
        <w:spacing w:after="0" w:line="240" w:lineRule="auto"/>
        <w:rPr>
          <w:rFonts w:ascii="Times New Roman" w:hAnsi="Times New Roman"/>
          <w:color w:val="000000" w:themeColor="text1"/>
          <w:sz w:val="2"/>
        </w:rPr>
      </w:pPr>
    </w:p>
    <w:tbl>
      <w:tblPr>
        <w:tblStyle w:val="25"/>
        <w:tblW w:w="0" w:type="auto"/>
        <w:tblLayout w:type="fixed"/>
        <w:tblLook w:val="04A0" w:firstRow="1" w:lastRow="0" w:firstColumn="1" w:lastColumn="0" w:noHBand="0" w:noVBand="1"/>
      </w:tblPr>
      <w:tblGrid>
        <w:gridCol w:w="498"/>
        <w:gridCol w:w="4923"/>
        <w:gridCol w:w="1433"/>
        <w:gridCol w:w="1433"/>
        <w:gridCol w:w="1350"/>
      </w:tblGrid>
      <w:tr w:rsidR="00885BFB" w14:paraId="36ABF2C2" w14:textId="77777777">
        <w:tc>
          <w:tcPr>
            <w:tcW w:w="498" w:type="dxa"/>
          </w:tcPr>
          <w:p w14:paraId="19100C7D"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w:t>
            </w:r>
          </w:p>
        </w:tc>
        <w:tc>
          <w:tcPr>
            <w:tcW w:w="4923" w:type="dxa"/>
          </w:tcPr>
          <w:p w14:paraId="17BBDF58"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1433" w:type="dxa"/>
          </w:tcPr>
          <w:p w14:paraId="1D73F4D5"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3</w:t>
            </w:r>
          </w:p>
        </w:tc>
        <w:tc>
          <w:tcPr>
            <w:tcW w:w="1433" w:type="dxa"/>
          </w:tcPr>
          <w:p w14:paraId="04845C42"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1350" w:type="dxa"/>
          </w:tcPr>
          <w:p w14:paraId="64D41163"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5</w:t>
            </w:r>
          </w:p>
        </w:tc>
      </w:tr>
      <w:tr w:rsidR="00885BFB" w14:paraId="6A618606" w14:textId="77777777">
        <w:tc>
          <w:tcPr>
            <w:tcW w:w="498" w:type="dxa"/>
          </w:tcPr>
          <w:p w14:paraId="7D8CD69D"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w:t>
            </w:r>
          </w:p>
        </w:tc>
        <w:tc>
          <w:tcPr>
            <w:tcW w:w="4923" w:type="dxa"/>
          </w:tcPr>
          <w:p w14:paraId="1F123295" w14:textId="77777777" w:rsidR="00885BFB" w:rsidRDefault="000D44A2">
            <w:pPr>
              <w:widowControl w:val="0"/>
              <w:tabs>
                <w:tab w:val="left" w:pos="426"/>
              </w:tabs>
              <w:spacing w:after="0" w:line="240" w:lineRule="auto"/>
              <w:rPr>
                <w:rFonts w:ascii="Times New Roman" w:hAnsi="Times New Roman"/>
                <w:color w:val="000000" w:themeColor="text1"/>
                <w:sz w:val="24"/>
              </w:rPr>
            </w:pPr>
            <w:r>
              <w:rPr>
                <w:rFonts w:ascii="Times New Roman" w:hAnsi="Times New Roman"/>
                <w:color w:val="000000" w:themeColor="text1"/>
                <w:sz w:val="24"/>
              </w:rPr>
              <w:t>Уровень образования (процентов)</w:t>
            </w:r>
          </w:p>
        </w:tc>
        <w:tc>
          <w:tcPr>
            <w:tcW w:w="1433" w:type="dxa"/>
          </w:tcPr>
          <w:p w14:paraId="182B4730"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73,80</w:t>
            </w:r>
          </w:p>
        </w:tc>
        <w:tc>
          <w:tcPr>
            <w:tcW w:w="1433" w:type="dxa"/>
          </w:tcPr>
          <w:p w14:paraId="4F56B3BC"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69,41**</w:t>
            </w:r>
          </w:p>
        </w:tc>
        <w:tc>
          <w:tcPr>
            <w:tcW w:w="1350" w:type="dxa"/>
          </w:tcPr>
          <w:p w14:paraId="4C3A0F15"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82,43</w:t>
            </w:r>
          </w:p>
        </w:tc>
      </w:tr>
      <w:tr w:rsidR="00885BFB" w14:paraId="24893676" w14:textId="77777777">
        <w:tc>
          <w:tcPr>
            <w:tcW w:w="498" w:type="dxa"/>
          </w:tcPr>
          <w:p w14:paraId="3A5F7583"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4923" w:type="dxa"/>
          </w:tcPr>
          <w:p w14:paraId="7B2BFA8D" w14:textId="77777777" w:rsidR="00885BFB" w:rsidRDefault="000D44A2">
            <w:pPr>
              <w:widowControl w:val="0"/>
              <w:tabs>
                <w:tab w:val="left" w:pos="426"/>
              </w:tabs>
              <w:spacing w:after="0" w:line="240" w:lineRule="auto"/>
              <w:rPr>
                <w:rFonts w:ascii="Times New Roman" w:hAnsi="Times New Roman"/>
                <w:color w:val="000000" w:themeColor="text1"/>
                <w:sz w:val="24"/>
              </w:rPr>
            </w:pPr>
            <w:r>
              <w:rPr>
                <w:rFonts w:ascii="Times New Roman" w:hAnsi="Times New Roman"/>
                <w:color w:val="000000" w:themeColor="text1"/>
                <w:sz w:val="24"/>
              </w:rPr>
              <w:t xml:space="preserve">Уровень удовлетворенности граждан работой государственных и муниципальных организаций культуры, искусства </w:t>
            </w:r>
          </w:p>
          <w:p w14:paraId="6137FCDD" w14:textId="77777777" w:rsidR="00885BFB" w:rsidRDefault="000D44A2">
            <w:pPr>
              <w:widowControl w:val="0"/>
              <w:tabs>
                <w:tab w:val="left" w:pos="426"/>
              </w:tabs>
              <w:spacing w:after="0" w:line="240" w:lineRule="auto"/>
              <w:rPr>
                <w:rFonts w:ascii="Times New Roman" w:hAnsi="Times New Roman"/>
                <w:color w:val="000000" w:themeColor="text1"/>
                <w:sz w:val="24"/>
              </w:rPr>
            </w:pPr>
            <w:r>
              <w:rPr>
                <w:rFonts w:ascii="Times New Roman" w:hAnsi="Times New Roman"/>
                <w:color w:val="000000" w:themeColor="text1"/>
                <w:sz w:val="24"/>
              </w:rPr>
              <w:t>и народного творчества (процентов)</w:t>
            </w:r>
          </w:p>
        </w:tc>
        <w:tc>
          <w:tcPr>
            <w:tcW w:w="1433" w:type="dxa"/>
          </w:tcPr>
          <w:p w14:paraId="3BEC9E0D"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57,5</w:t>
            </w:r>
          </w:p>
        </w:tc>
        <w:tc>
          <w:tcPr>
            <w:tcW w:w="1433" w:type="dxa"/>
          </w:tcPr>
          <w:p w14:paraId="7F78248C"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73,5</w:t>
            </w:r>
          </w:p>
        </w:tc>
        <w:tc>
          <w:tcPr>
            <w:tcW w:w="1350" w:type="dxa"/>
          </w:tcPr>
          <w:p w14:paraId="3F1F082B"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85,3</w:t>
            </w:r>
          </w:p>
        </w:tc>
      </w:tr>
      <w:tr w:rsidR="00885BFB" w14:paraId="04D66D55" w14:textId="77777777">
        <w:tc>
          <w:tcPr>
            <w:tcW w:w="498" w:type="dxa"/>
          </w:tcPr>
          <w:p w14:paraId="3EFB025E"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3</w:t>
            </w:r>
          </w:p>
        </w:tc>
        <w:tc>
          <w:tcPr>
            <w:tcW w:w="4923" w:type="dxa"/>
          </w:tcPr>
          <w:p w14:paraId="3E969E26" w14:textId="77777777" w:rsidR="00885BFB" w:rsidRDefault="000D44A2">
            <w:pPr>
              <w:widowControl w:val="0"/>
              <w:tabs>
                <w:tab w:val="left" w:pos="426"/>
              </w:tabs>
              <w:spacing w:after="0" w:line="240" w:lineRule="auto"/>
              <w:rPr>
                <w:rFonts w:ascii="Times New Roman" w:hAnsi="Times New Roman"/>
                <w:color w:val="000000" w:themeColor="text1"/>
                <w:sz w:val="24"/>
              </w:rPr>
            </w:pPr>
            <w:r>
              <w:rPr>
                <w:rFonts w:ascii="Times New Roman" w:hAnsi="Times New Roman"/>
                <w:color w:val="000000" w:themeColor="text1"/>
                <w:sz w:val="24"/>
              </w:rPr>
              <w:t xml:space="preserve">Доля молодых людей, участвующих </w:t>
            </w:r>
          </w:p>
          <w:p w14:paraId="333DF504" w14:textId="77777777" w:rsidR="00885BFB" w:rsidRDefault="000D44A2">
            <w:pPr>
              <w:widowControl w:val="0"/>
              <w:tabs>
                <w:tab w:val="left" w:pos="426"/>
              </w:tabs>
              <w:spacing w:after="0" w:line="240" w:lineRule="auto"/>
              <w:rPr>
                <w:rFonts w:ascii="Times New Roman" w:hAnsi="Times New Roman"/>
                <w:color w:val="000000" w:themeColor="text1"/>
                <w:sz w:val="24"/>
              </w:rPr>
            </w:pPr>
            <w:r>
              <w:rPr>
                <w:rFonts w:ascii="Times New Roman" w:hAnsi="Times New Roman"/>
                <w:color w:val="000000" w:themeColor="text1"/>
                <w:sz w:val="24"/>
              </w:rPr>
              <w:t xml:space="preserve">в проектах и программах, направленных </w:t>
            </w:r>
          </w:p>
          <w:p w14:paraId="6AED72CB" w14:textId="77777777" w:rsidR="00885BFB" w:rsidRDefault="000D44A2">
            <w:pPr>
              <w:widowControl w:val="0"/>
              <w:tabs>
                <w:tab w:val="left" w:pos="426"/>
              </w:tabs>
              <w:spacing w:after="0" w:line="240" w:lineRule="auto"/>
              <w:rPr>
                <w:rFonts w:ascii="Times New Roman" w:hAnsi="Times New Roman"/>
                <w:color w:val="000000" w:themeColor="text1"/>
                <w:sz w:val="24"/>
              </w:rPr>
            </w:pPr>
            <w:r>
              <w:rPr>
                <w:rFonts w:ascii="Times New Roman" w:hAnsi="Times New Roman"/>
                <w:color w:val="000000" w:themeColor="text1"/>
                <w:sz w:val="24"/>
              </w:rPr>
              <w:t>на патриотическое воспитание (процентов)</w:t>
            </w:r>
          </w:p>
        </w:tc>
        <w:tc>
          <w:tcPr>
            <w:tcW w:w="1433" w:type="dxa"/>
          </w:tcPr>
          <w:p w14:paraId="3259B581"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w:t>
            </w:r>
          </w:p>
        </w:tc>
        <w:tc>
          <w:tcPr>
            <w:tcW w:w="1433" w:type="dxa"/>
          </w:tcPr>
          <w:p w14:paraId="3694F519"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0,64</w:t>
            </w:r>
          </w:p>
        </w:tc>
        <w:tc>
          <w:tcPr>
            <w:tcW w:w="1350" w:type="dxa"/>
          </w:tcPr>
          <w:p w14:paraId="0B8B94C1"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0,95</w:t>
            </w:r>
          </w:p>
        </w:tc>
      </w:tr>
    </w:tbl>
    <w:p w14:paraId="312D18B7" w14:textId="77777777" w:rsidR="00885BFB" w:rsidRDefault="00885BFB">
      <w:pPr>
        <w:widowControl w:val="0"/>
        <w:spacing w:after="0" w:line="240" w:lineRule="auto"/>
        <w:ind w:firstLine="709"/>
        <w:jc w:val="both"/>
        <w:rPr>
          <w:rFonts w:ascii="Times New Roman" w:hAnsi="Times New Roman"/>
          <w:color w:val="000000" w:themeColor="text1"/>
          <w:sz w:val="16"/>
        </w:rPr>
      </w:pPr>
    </w:p>
    <w:p w14:paraId="2A19FF38" w14:textId="77777777" w:rsidR="00885BFB" w:rsidRDefault="000D44A2">
      <w:pPr>
        <w:widowControl w:val="0"/>
        <w:spacing w:after="0" w:line="228" w:lineRule="auto"/>
        <w:ind w:firstLine="709"/>
        <w:jc w:val="both"/>
        <w:rPr>
          <w:rFonts w:ascii="Times New Roman" w:hAnsi="Times New Roman"/>
          <w:color w:val="000000" w:themeColor="text1"/>
          <w:sz w:val="28"/>
        </w:rPr>
      </w:pPr>
      <w:r>
        <w:rPr>
          <w:rFonts w:ascii="Times New Roman" w:hAnsi="Times New Roman"/>
          <w:color w:val="000000" w:themeColor="text1"/>
          <w:sz w:val="28"/>
        </w:rPr>
        <w:t>* показатель введен с 2025 года</w:t>
      </w:r>
    </w:p>
    <w:p w14:paraId="4260DFE9" w14:textId="77777777" w:rsidR="00885BFB" w:rsidRDefault="000D44A2">
      <w:pPr>
        <w:widowControl w:val="0"/>
        <w:spacing w:after="0" w:line="228" w:lineRule="auto"/>
        <w:ind w:firstLine="709"/>
        <w:jc w:val="both"/>
        <w:rPr>
          <w:rFonts w:ascii="Times New Roman" w:hAnsi="Times New Roman"/>
          <w:color w:val="000000" w:themeColor="text1"/>
          <w:sz w:val="28"/>
        </w:rPr>
      </w:pPr>
      <w:r>
        <w:rPr>
          <w:rFonts w:ascii="Times New Roman" w:hAnsi="Times New Roman"/>
          <w:color w:val="000000" w:themeColor="text1"/>
          <w:sz w:val="28"/>
        </w:rPr>
        <w:t>** снижение в связи с изменением методики расчета показателя (постановление Правительства РФ от 28.01.2025 № 58)</w:t>
      </w:r>
    </w:p>
    <w:p w14:paraId="197ABBF3" w14:textId="77777777" w:rsidR="00885BFB" w:rsidRDefault="00885BFB">
      <w:pPr>
        <w:rPr>
          <w:rFonts w:ascii="Times New Roman" w:hAnsi="Times New Roman"/>
          <w:color w:val="000000" w:themeColor="text1"/>
          <w:sz w:val="28"/>
        </w:rPr>
      </w:pPr>
    </w:p>
    <w:p w14:paraId="148905A3"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4.2.1. Образование</w:t>
      </w:r>
    </w:p>
    <w:p w14:paraId="67AA0612"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А. Стратегическая цель – обеспечение доступности качественного образования на всех уровнях для всех категорий граждан Мясниковского района Ростовской области, создание условий для формирования профессиональных компетенций, востребованных экономикой Ростовской области, а также способствование всестороннему развитию личности и гражданскому воспитанию молодежи.</w:t>
      </w:r>
    </w:p>
    <w:p w14:paraId="00B7C1CD"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Б. Ключевые проблемы:</w:t>
      </w:r>
    </w:p>
    <w:p w14:paraId="2492801C"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1. Неравенство условий доступа к образовательной инфраструктуре при реализации образовательных программ в сельских общеобразовательных организациях.</w:t>
      </w:r>
    </w:p>
    <w:p w14:paraId="23497336"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2. Наличие второй смены в общеобразовательных организациях.</w:t>
      </w:r>
    </w:p>
    <w:p w14:paraId="53D5B712"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3. Ограниченность ресурсов для эффективного использования цифровых технологий в образовательной деятельности.</w:t>
      </w:r>
    </w:p>
    <w:p w14:paraId="48DD0491"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4. Недостаточное соответствие уровня квалификации педагогических работников требованиям современных стандартов.</w:t>
      </w:r>
    </w:p>
    <w:p w14:paraId="62051AB8"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5. Необходимость обновления материально-технического и ресурсного обеспечения дополнительного образования и внеурочной деятельности детей современным форматам.</w:t>
      </w:r>
    </w:p>
    <w:p w14:paraId="78DF0232"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6. Недостаточные организационно-методические условия, обеспечивающие сохранение и развитие армянского языка и национальных культурных традиций донских армян.</w:t>
      </w:r>
    </w:p>
    <w:p w14:paraId="1E6433F3"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7. Отсутствие условий для открытия групп раннего развития (от 2 месяцев до 3 лет) в дошкольных образовательных учреждениях.</w:t>
      </w:r>
    </w:p>
    <w:p w14:paraId="0529A774"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В. Ключевые показатели эффективности представлены в приложении № 3.</w:t>
      </w:r>
    </w:p>
    <w:p w14:paraId="2A09CD22"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Г. Приоритетные задачи.</w:t>
      </w:r>
    </w:p>
    <w:p w14:paraId="550F4979"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1. Создание условий для получения качественного общего образования в условиях, отвечающих современным требованиям:</w:t>
      </w:r>
    </w:p>
    <w:p w14:paraId="468282AB"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модернизация и развитие инфраструктуры образовательных организаций за счет проведения капитального ремонта и оснащения оборудованием;</w:t>
      </w:r>
    </w:p>
    <w:p w14:paraId="17DBC08D"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развитие сети профильных классов в общеобразовательных организациях.</w:t>
      </w:r>
    </w:p>
    <w:p w14:paraId="6476A04F"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2. Создание мест в общеобразовательных организациях:</w:t>
      </w:r>
    </w:p>
    <w:p w14:paraId="35F0F4A8"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адресное строительство школ в отдельных населенных пунктах с объективно выявленной потребностью инфраструктуры (зданий) школ;</w:t>
      </w:r>
    </w:p>
    <w:p w14:paraId="77E69177"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строительство, реконструкция муниципальных образовательных организаций.</w:t>
      </w:r>
    </w:p>
    <w:p w14:paraId="63678A86"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3. Цифровая трансформация системы образования:</w:t>
      </w:r>
    </w:p>
    <w:p w14:paraId="163A201B"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создание условий для использования педагогическими работниками цифровых технологий;</w:t>
      </w:r>
    </w:p>
    <w:p w14:paraId="4EEE7516"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обеспечение муниципальных общеобразовательных организаций беспроводными сетями стандарта Wi-Fi для обеспечения возможности доступа к информационно-телекоммуникационной сети «Интернет»;</w:t>
      </w:r>
    </w:p>
    <w:p w14:paraId="2D0EBF8F"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обеспечение равного доступа на безвозмездной основе к верифицированному цифровому контенту обучающихся, родителей (законных представителей) и педагогических работников;</w:t>
      </w:r>
    </w:p>
    <w:p w14:paraId="29D7A060"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повышение квалификации педагогических работников по использованию цифровых инструментов в образовательном процессе.</w:t>
      </w:r>
    </w:p>
    <w:p w14:paraId="50304B08"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4. Обеспечение системы образования квалифицированными педагогическими кадрами:</w:t>
      </w:r>
    </w:p>
    <w:p w14:paraId="67BB48AC"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повышение квалификации учителей физики, химии и биологии, работающих с использованием оборудования центров «Точка роста»;</w:t>
      </w:r>
    </w:p>
    <w:p w14:paraId="16DFD55D"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повышение квалификации педагогических работников, работающих с одаренными детьми;</w:t>
      </w:r>
    </w:p>
    <w:p w14:paraId="24091353"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повышение квалификации педагогических работников, работающих в системе дополнительного образования детей;</w:t>
      </w:r>
    </w:p>
    <w:p w14:paraId="0B371605"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повышение квалификации педагогических работников по реализации инклюзивного образования для детей с ОВЗ в образовательных организациях.</w:t>
      </w:r>
    </w:p>
    <w:p w14:paraId="5B548080"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5. Развитие системы духовно-нравственного, патриотического и гражданского воспитания обучающихся:</w:t>
      </w:r>
    </w:p>
    <w:p w14:paraId="53D2A1AA"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обновление информационно-методической базы патриотического воспитания обучающихся;</w:t>
      </w:r>
    </w:p>
    <w:p w14:paraId="5290D790"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создание единого пространства гражданского и патриотического воспитания в Мясниковском районе;</w:t>
      </w:r>
    </w:p>
    <w:p w14:paraId="19AAA33B"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историческое просвещение обучающихся, ориентированное на сохранение исторической и социальной памяти;</w:t>
      </w:r>
    </w:p>
    <w:p w14:paraId="4244C1D6"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усвоение и использование на практике основ гражданского и патриотического образования;</w:t>
      </w:r>
    </w:p>
    <w:p w14:paraId="62CCF972"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формирование у обучающихся патриотических чувств и общероссийской гражданской идентичности;</w:t>
      </w:r>
    </w:p>
    <w:p w14:paraId="6C8A67EC"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пропаганда патриотизма и гражданской позиции в средствах массовой информации и социальных медиа.</w:t>
      </w:r>
    </w:p>
    <w:p w14:paraId="14C1BCF3"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6. Развитие доступности качественного дополнительного образования детей, ориентированного на подготовку кадров по приоритетным для района направлениям:</w:t>
      </w:r>
    </w:p>
    <w:p w14:paraId="677A85A0"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актуализация программ дополнительного образования, содержания и методов обучения с учетом приоритетов социально-экономического развития района;</w:t>
      </w:r>
    </w:p>
    <w:p w14:paraId="626532AD"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развитие дополнительного образования естественно-научной и технической направленностей;</w:t>
      </w:r>
    </w:p>
    <w:p w14:paraId="5F55F1BC"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популяризация науки и технологий через дополнительные образовательные программы и мероприятия;</w:t>
      </w:r>
    </w:p>
    <w:p w14:paraId="7F279FCC"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развитие механизмов участия работодателей и профессиональных сообществ в формировании программ дополнительного образования детей;</w:t>
      </w:r>
    </w:p>
    <w:p w14:paraId="2E2A4188"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поддержка профессионального роста и самореализации управленческих и педагогических кадров, работающих в системе дополнительного образования детей.</w:t>
      </w:r>
    </w:p>
    <w:p w14:paraId="2620D1F4"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7. Развитие системы выявления, сопровождения и поддержки талантливых и одаренных детей и молодежи:</w:t>
      </w:r>
    </w:p>
    <w:p w14:paraId="5423456C"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организация и проведение мероприятий по выявлению одаренных детей и талантливой молодежи;</w:t>
      </w:r>
    </w:p>
    <w:p w14:paraId="682B1A85"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обеспечение сопровождения одаренных детей и талантливой молодежи;</w:t>
      </w:r>
    </w:p>
    <w:p w14:paraId="58A55BCC"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стимулирование и поддержка одаренных детей и талантливой молодежи;</w:t>
      </w:r>
    </w:p>
    <w:p w14:paraId="5ABF8822"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формирование муниципального сообщества талантов;</w:t>
      </w:r>
    </w:p>
    <w:p w14:paraId="00D67731"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обеспечение функционирования центров образования естественно-научной и технологической направленностей «Точка роста»;</w:t>
      </w:r>
    </w:p>
    <w:p w14:paraId="3EA7496D"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развитие форм работы с одаренными детьми (программы углубленного изучения общеобразовательных предметов, специализированные кружки и секции, интенсивные образовательные смены, каникулярные профильные смены, олимпиады, конкурсы и конференции).</w:t>
      </w:r>
    </w:p>
    <w:p w14:paraId="32B89E09"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Д. Стратегические проектные инициативы:</w:t>
      </w:r>
    </w:p>
    <w:p w14:paraId="6F93907D"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1. Развитие сети профильных классов по 5 направлениям в соответствии с федеральными государственными образовательными стандартами среднего общего образования (включая технологический и естественно-научный профили).</w:t>
      </w:r>
    </w:p>
    <w:p w14:paraId="0B1B07B8"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2. Функционирование муниципального центра поддержки одаренных детей на базе МБОУ Крымской СОШ №5, обеспечивающего создание условий для выявления, сопровождения и мониторинга дальнейшего развития одаренных детей.</w:t>
      </w:r>
    </w:p>
    <w:p w14:paraId="2703DE82"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3. Развитие муниципального опорного центра дополнительного образования детей, обеспечивающего взаимодействие в сфере дополнительного образования детей по реализации современных, вариативных и востребованных дополнительных общеобразовательных программ различной направленности.</w:t>
      </w:r>
    </w:p>
    <w:p w14:paraId="5A7BF1B3"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4. Обеспечение участия обучающихся по программам общего и дополнительного образования в олимпиадах и конкурсах различного уровня.</w:t>
      </w:r>
    </w:p>
    <w:p w14:paraId="5FF43D03"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5. Увеличение доли обучающихся по программам общего образования, обладающих базовыми навыками программирования.</w:t>
      </w:r>
    </w:p>
    <w:p w14:paraId="37D585E4"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6. Увеличение доли детей в возрасте от 5 до 18 лет, охваченных дополнительным образованием.</w:t>
      </w:r>
    </w:p>
    <w:p w14:paraId="157E4197"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7. Создание в дошкольных образовательных учреждениях дополнительных мест для детей, в том числе для детей в возрасте до 3 лет.</w:t>
      </w:r>
    </w:p>
    <w:p w14:paraId="27A6F574"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8. Развитие детского отдыха.</w:t>
      </w:r>
    </w:p>
    <w:p w14:paraId="4B233470"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9. Создание современных условий обучения за счет капитального ремонта и оснащения оборудованием образовательных организаций.</w:t>
      </w:r>
    </w:p>
    <w:p w14:paraId="209F899A"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10. Минимизация 2-й смены в общеобразовательных организациях и создание новых мест в ДОО за счет строительства зданий образовательных организаций.</w:t>
      </w:r>
    </w:p>
    <w:p w14:paraId="236E956A"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11. Развитие профориентации и практического обучения.</w:t>
      </w:r>
    </w:p>
    <w:p w14:paraId="6466CD63"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12. Повышение качества математического и естественно-научного образования.</w:t>
      </w:r>
    </w:p>
    <w:p w14:paraId="56E22C8D"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13. Поддержка одаренных детей и педагогов, подготовивших их. Увеличение размера премий победителям и призерам ВсОШ, а также педагогам, подготовившим их.</w:t>
      </w:r>
    </w:p>
    <w:p w14:paraId="3DD3F20B"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14. Создание новых мест в общеобразовательных организациях и дошкольных образовательных организациях путем строительства, реконструкции и установки модульных зданий.</w:t>
      </w:r>
    </w:p>
    <w:p w14:paraId="06F95B27" w14:textId="77777777" w:rsidR="00885BFB" w:rsidRDefault="000D44A2">
      <w:pPr>
        <w:rPr>
          <w:rFonts w:ascii="Times New Roman" w:hAnsi="Times New Roman"/>
          <w:color w:val="000000" w:themeColor="text1"/>
          <w:sz w:val="28"/>
        </w:rPr>
      </w:pPr>
      <w:r>
        <w:rPr>
          <w:rFonts w:ascii="Times New Roman" w:hAnsi="Times New Roman"/>
          <w:color w:val="000000" w:themeColor="text1"/>
          <w:sz w:val="28"/>
        </w:rPr>
        <w:t>15. Создание центра олимпиадной подготовки на базе муниципального центра поддержки одаренных детей МБОУ Крымской СОШ №5.</w:t>
      </w:r>
    </w:p>
    <w:p w14:paraId="272AA1C4"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4.2.2. Культура</w:t>
      </w:r>
    </w:p>
    <w:p w14:paraId="298C9154"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А. Стратегическая цель</w:t>
      </w:r>
      <w:r>
        <w:rPr>
          <w:rFonts w:ascii="Times New Roman" w:hAnsi="Times New Roman"/>
          <w:b/>
          <w:color w:val="000000" w:themeColor="text1"/>
          <w:sz w:val="28"/>
        </w:rPr>
        <w:t xml:space="preserve"> – </w:t>
      </w:r>
      <w:r>
        <w:rPr>
          <w:rFonts w:ascii="Times New Roman" w:hAnsi="Times New Roman"/>
          <w:color w:val="000000" w:themeColor="text1"/>
          <w:sz w:val="28"/>
        </w:rPr>
        <w:t>создание условий для сохранения, развития и популяризации материального и нематериального культурного наследия Мясниковского района, повышения доступности культурных ресурсов для всех групп населения и формирования культурной идентичности района как уникальной территории - этнокультурного центра двух культур: донских армян и донских казаков.</w:t>
      </w:r>
    </w:p>
    <w:p w14:paraId="10B0150A"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Б. Ключевые проблемы:</w:t>
      </w:r>
    </w:p>
    <w:p w14:paraId="4E23EC16"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1. Нехватка молодых квалифицированных специалистов в отрасли культуры, особенно в сельских клубных учреждениях и библиотеках.</w:t>
      </w:r>
    </w:p>
    <w:p w14:paraId="5324DE75"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2. Неудовлетворительное состояние материально-технической базы и ресурсного обеспечения учреждений культуры (износ звукового оборудования, музыкальных инструментов, книжного фонда библиотек, специализированного автотранспорта передвижных клубных учреждений).</w:t>
      </w:r>
    </w:p>
    <w:p w14:paraId="48771FDF"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3. Высокая степень амортизационного износа значительного числа зданий и памятников, являющихся объектами культурного наследия.</w:t>
      </w:r>
    </w:p>
    <w:p w14:paraId="1D0E8109"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4. Недостаточно эффективная система обеспечения физической сохранности объектов культурного наследия.</w:t>
      </w:r>
    </w:p>
    <w:p w14:paraId="5078F3A3"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5. Постепенная утрата национальной аутентичности донских армян (диалекта, национальных и культурных традиций) под влиянием миграционной активности.</w:t>
      </w:r>
    </w:p>
    <w:p w14:paraId="4B2784FD" w14:textId="77777777" w:rsidR="00885BFB" w:rsidRDefault="000D44A2">
      <w:pPr>
        <w:spacing w:after="0" w:line="240" w:lineRule="auto"/>
        <w:ind w:firstLine="709"/>
        <w:jc w:val="both"/>
        <w:rPr>
          <w:rFonts w:ascii="Times New Roman" w:hAnsi="Times New Roman"/>
          <w:b/>
          <w:color w:val="000000" w:themeColor="text1"/>
          <w:sz w:val="28"/>
        </w:rPr>
      </w:pPr>
      <w:r>
        <w:rPr>
          <w:rFonts w:ascii="Times New Roman" w:hAnsi="Times New Roman"/>
          <w:color w:val="000000" w:themeColor="text1"/>
          <w:sz w:val="28"/>
        </w:rPr>
        <w:t>В. Ключевые показатели эффективности представлены в приложении № 3.</w:t>
      </w:r>
    </w:p>
    <w:p w14:paraId="4625B068"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Г. Приоритетные задачи.</w:t>
      </w:r>
    </w:p>
    <w:p w14:paraId="2EED5F19"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1. Создание и модернизация учреждений культуры:</w:t>
      </w:r>
    </w:p>
    <w:p w14:paraId="63660956"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проведение капитальных ремонтов муниципальных учреждений культуры Мясниковского района;</w:t>
      </w:r>
    </w:p>
    <w:p w14:paraId="5C811E7A"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приобретение и установка модульных зданий;</w:t>
      </w:r>
    </w:p>
    <w:p w14:paraId="607B2049"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модернизация МБУДО «ДШИ» Мясниковского района, в том числе открытие классов дополнительного образования детей в сельских поселениях;</w:t>
      </w:r>
    </w:p>
    <w:p w14:paraId="6E9274EC"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адаптация помещений учреждений культуры к потребностям граждан всех возрастных и социальных групп (в том числе со специальными потребностями).</w:t>
      </w:r>
    </w:p>
    <w:p w14:paraId="039C6ADD"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2. Повышение привлекательности учреждений сферы культуры для жителей и гостей Мясниковского района:</w:t>
      </w:r>
    </w:p>
    <w:p w14:paraId="22BC4DC5"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укрепление материально-технической базы учреждений культуры, в том числе за счет оснащения и переоснащения современным оборудованием;</w:t>
      </w:r>
    </w:p>
    <w:p w14:paraId="2D003BDC"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обеспечение МБУ ДО «ДШИ» музыкальными инструментами, оборудованием и учебными материалами;</w:t>
      </w:r>
    </w:p>
    <w:p w14:paraId="7D0530B9"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внедрение интерактивных технологий в экспозиционно-выставочную деятельность Историко-этнографического музея и муниципальных библиотек Мясниковского района, обновление экспозиционно-выставочного и фондового оборудования;</w:t>
      </w:r>
    </w:p>
    <w:p w14:paraId="4B2B2630"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обновление компьютерного оборудования и оргтехники учреждений культуры, улучшение качества широкополосного доступа к информационно-телекоммуникационной сети «Интернет»;</w:t>
      </w:r>
    </w:p>
    <w:p w14:paraId="5164D860"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расширение культурного контента и создание новых проектов;</w:t>
      </w:r>
    </w:p>
    <w:p w14:paraId="24CDCC05"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совершенствование форматов и площадок культурного досуга;</w:t>
      </w:r>
    </w:p>
    <w:p w14:paraId="061899F0"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продвижение и маркетинг учреждений культуры;</w:t>
      </w:r>
    </w:p>
    <w:p w14:paraId="78D62F8D"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развитие цифровых и мультимедийных сервисов;</w:t>
      </w:r>
    </w:p>
    <w:p w14:paraId="4BEB2A3C"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обеспечение безопасности муниципальных учреждений культуры;</w:t>
      </w:r>
    </w:p>
    <w:p w14:paraId="17C01CEF"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создание на базе действующих муниципальных учреждений культуры свободных пространств для встреч и современных социально-культурных центров, в том числе на основе муниципально-частного партнерства.</w:t>
      </w:r>
    </w:p>
    <w:p w14:paraId="4022CE32"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3. Повышение качества кадрового обеспечения в отрасли культуры и искусства:</w:t>
      </w:r>
    </w:p>
    <w:p w14:paraId="124D380C"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поддержка квалифицированных специалистов отрасли культуры в Мясниковском районе;</w:t>
      </w:r>
    </w:p>
    <w:p w14:paraId="376BDCB5"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обеспечение участия в программе «Земский работник культуры»;</w:t>
      </w:r>
    </w:p>
    <w:p w14:paraId="3FFED602"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разработка системы регулярного повышения квалификации работников культуры района;</w:t>
      </w:r>
    </w:p>
    <w:p w14:paraId="2E64E4CB"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актуализация потребности кадров;</w:t>
      </w:r>
    </w:p>
    <w:p w14:paraId="6FA9FFF5"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повышение престижа профессий в отрасли культуры и искусства;</w:t>
      </w:r>
    </w:p>
    <w:p w14:paraId="67CD4D64"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улучшение условий труда и мотивации работников культуры.</w:t>
      </w:r>
    </w:p>
    <w:p w14:paraId="4A1EEB0A"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4. Цифровизация отрасли культуры:</w:t>
      </w:r>
    </w:p>
    <w:p w14:paraId="1F2BC630"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оснащение учреждений культуры современным оборудованием и программным обеспечением, внедрение информационных и цифровых технологий при реализации культурных проектов;</w:t>
      </w:r>
    </w:p>
    <w:p w14:paraId="6D5ED3F6"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Участие в создании электронного ресурса в информационно-библиотечной системе «ОРАС-Global»</w:t>
      </w:r>
      <w:r>
        <w:rPr>
          <w:rFonts w:ascii="Times New Roman" w:hAnsi="Times New Roman"/>
          <w:i/>
          <w:color w:val="000000" w:themeColor="text1"/>
          <w:sz w:val="28"/>
        </w:rPr>
        <w:t xml:space="preserve"> </w:t>
      </w:r>
    </w:p>
    <w:p w14:paraId="69F66ADE"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5. Сохранение и восстановление культурного и исторического наследия Мясниковского района на основе традиционных российских духовно-нравственных и культурно-исторических ценностей:</w:t>
      </w:r>
    </w:p>
    <w:p w14:paraId="2D6EB312"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сохранение и восстановление объектов культурного наследия, расположенных на территории Мясниковского района (в том числе ремонт и реставрация памятников истории и культуры);</w:t>
      </w:r>
    </w:p>
    <w:p w14:paraId="0AD88D03"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развитие и поддержка народного искусства, художественных промыслов и ремесел;</w:t>
      </w:r>
    </w:p>
    <w:p w14:paraId="30A66CE7"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интеграция культурно-исторического наследия в туристическую инфраструктуру, включение Мясниковского района в систему туристических потоков Ростовской области и страны в целом;</w:t>
      </w:r>
    </w:p>
    <w:p w14:paraId="7BACB853"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регулярное пополнение фондов Историко-этнографического музея Мясниковского района, создание музейной инфраструктуры, посвященной личностям, внесшим вклад в развитие культуры района;</w:t>
      </w:r>
    </w:p>
    <w:p w14:paraId="2C284343"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пропаганда культурных традиций и новонахичеванского диалекта армянского языка посредством издания научно-популярной и художественной литературы.</w:t>
      </w:r>
    </w:p>
    <w:p w14:paraId="1FA9259A"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Д. Стратегические проектные инициативы:</w:t>
      </w:r>
    </w:p>
    <w:p w14:paraId="37144AA1"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1. Сохранение и восстановление объектов культурного наследия, расположенных на территории Мясниковского района.</w:t>
      </w:r>
    </w:p>
    <w:p w14:paraId="207FD97B"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2. Создание новых выставок и экспозиций, посвященных важным военно-историческим датам, реализация музейно-выставочных проектов и фестивалей.</w:t>
      </w:r>
    </w:p>
    <w:p w14:paraId="63C7191A"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3. Расширение культурного контента и создание новых проектов.</w:t>
      </w:r>
    </w:p>
    <w:p w14:paraId="681AD6FB"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4. Поддержка молодежных инициатив по созданию музейных экспозиций, реализации исследовательских проектов по истории Отечества и краеведению Создание спектаклей и концертных программ для детей и молодежи.</w:t>
      </w:r>
    </w:p>
    <w:p w14:paraId="68B64189"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5. Развитие и модернизация муниципальных библиотек Мясниковского района с учетом потребностей граждан всех возрастов, в том числе людей с ограниченными возможностями здоровья.</w:t>
      </w:r>
    </w:p>
    <w:p w14:paraId="32FD0341" w14:textId="77777777" w:rsidR="00885BFB" w:rsidRDefault="000D44A2">
      <w:pPr>
        <w:spacing w:after="0" w:line="240" w:lineRule="auto"/>
        <w:ind w:firstLine="709"/>
        <w:jc w:val="both"/>
        <w:rPr>
          <w:color w:val="000000" w:themeColor="text1"/>
        </w:rPr>
      </w:pPr>
      <w:r>
        <w:rPr>
          <w:rFonts w:ascii="Times New Roman" w:hAnsi="Times New Roman"/>
          <w:color w:val="000000" w:themeColor="text1"/>
          <w:sz w:val="28"/>
        </w:rPr>
        <w:t>6. Развитие цифровых и мультимедийных сервисов в сфере культуры.</w:t>
      </w:r>
      <w:r>
        <w:rPr>
          <w:color w:val="000000" w:themeColor="text1"/>
        </w:rPr>
        <w:t xml:space="preserve"> </w:t>
      </w:r>
    </w:p>
    <w:p w14:paraId="2F72B054"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7. Развитие сети образовательных организаций в сфере культуры</w:t>
      </w:r>
    </w:p>
    <w:p w14:paraId="5DE34694"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8. Сохранение традиций и создание условий для развития всех видов народного искусства и творчества, поддержка народных художественных промыслов и ремесел, культурно-этнографических площадок, обеспечивающих сохранение социально-культурных ценностей донских армян и казаков.</w:t>
      </w:r>
    </w:p>
    <w:p w14:paraId="73178137"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9. Адаптация культурных пространств под разные социальные и возрастные группы; увеличение количества и качества культурно-массовых мероприятий для различных категорий населения (детей, молодежи, детей-сирот, людей с ОВЗ, пожилых граждан, ветеранов).</w:t>
      </w:r>
    </w:p>
    <w:p w14:paraId="67C518EF"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10. Совершенствование форматов и площадок культурного досуга, создание условий для проведения мониторинга и анализа спроса на услуги учреждений культуры.</w:t>
      </w:r>
    </w:p>
    <w:p w14:paraId="0F5A6FB4" w14:textId="77777777" w:rsidR="00885BFB" w:rsidRDefault="00885BFB">
      <w:pPr>
        <w:rPr>
          <w:rFonts w:ascii="Times New Roman" w:hAnsi="Times New Roman"/>
          <w:color w:val="000000" w:themeColor="text1"/>
          <w:sz w:val="28"/>
        </w:rPr>
      </w:pPr>
    </w:p>
    <w:p w14:paraId="1B7C0EEE"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4.2.3. Молодежная политика</w:t>
      </w:r>
    </w:p>
    <w:p w14:paraId="01557F54"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А. Стратегическая цель – создание благоприятных условий и возможностей для социализации и эффективной самореализации молодежи Мясниковского района вне зависимости от социального статуса в интересах инновационного развития района и Ростовской области, а также привлечение молодого поколения к качественным преобразованиям политической и социально-экономической жизни территории.</w:t>
      </w:r>
    </w:p>
    <w:p w14:paraId="48027C34"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Б. Ключевые проблемы:</w:t>
      </w:r>
    </w:p>
    <w:p w14:paraId="2263A3B2"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1. Низкий уровень интереса молодежи к участию в общественно-политической жизни общества.</w:t>
      </w:r>
    </w:p>
    <w:p w14:paraId="638BA992"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2. Несоответствие жизненных установок, ценностей и моделей поведения молодых людей потребностям района.</w:t>
      </w:r>
    </w:p>
    <w:p w14:paraId="7FF531EF"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3. Снижение престижа общественной деятельности в молодежной среде, низкий уровень подготовленности молодежных общественных лидеров.</w:t>
      </w:r>
    </w:p>
    <w:p w14:paraId="7C898D3D"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4. Ухудшение здоровья молодого поколения, высокий уровень распространенности вредных привычек и асоциального поведения в молодежной среде.</w:t>
      </w:r>
    </w:p>
    <w:p w14:paraId="43FC6142"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5. Ограниченная вовлечённость молодёжи в управленческие процессы.</w:t>
      </w:r>
    </w:p>
    <w:p w14:paraId="442C03CF"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6. Отсутствие мотивации населения к участию в добровольческой (волонтерской) деятельности.</w:t>
      </w:r>
    </w:p>
    <w:p w14:paraId="679AE614" w14:textId="77777777" w:rsidR="00885BFB" w:rsidRDefault="000D44A2">
      <w:pPr>
        <w:spacing w:after="0" w:line="240" w:lineRule="auto"/>
        <w:ind w:firstLine="709"/>
        <w:jc w:val="both"/>
        <w:rPr>
          <w:rFonts w:ascii="Times New Roman" w:hAnsi="Times New Roman"/>
          <w:b/>
          <w:color w:val="000000" w:themeColor="text1"/>
          <w:sz w:val="28"/>
        </w:rPr>
      </w:pPr>
      <w:r>
        <w:rPr>
          <w:rFonts w:ascii="Times New Roman" w:hAnsi="Times New Roman"/>
          <w:color w:val="000000" w:themeColor="text1"/>
          <w:sz w:val="28"/>
        </w:rPr>
        <w:t>В. Ключевые показатели эффективности представлены в приложении № 3.</w:t>
      </w:r>
    </w:p>
    <w:p w14:paraId="3C796ADA"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Г. Приоритетные задачи.</w:t>
      </w:r>
    </w:p>
    <w:p w14:paraId="19050204"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1. Повышение вовлеченности молодежи в социально-полезные активности, рост охвата программ и снижение барьеров для участия:</w:t>
      </w:r>
    </w:p>
    <w:p w14:paraId="702B1E9B"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обеспечение создания, функционирования и развития инфраструктуры молодежной политики и предоставление мер государственной поддержки на территории Мясниковского района;</w:t>
      </w:r>
    </w:p>
    <w:p w14:paraId="41420144"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участие в региональной акции «Всей семьей в ДонМолодой»;</w:t>
      </w:r>
    </w:p>
    <w:p w14:paraId="1C376958"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проведение ежегодного районного добровольческого фестиваля «ДоброФест»;</w:t>
      </w:r>
    </w:p>
    <w:p w14:paraId="14D10E11"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участие в окружном молодежном образовательном форуме «Молодая волна»;</w:t>
      </w:r>
    </w:p>
    <w:p w14:paraId="33156563" w14:textId="77777777" w:rsidR="00885BFB" w:rsidRDefault="000D44A2">
      <w:pPr>
        <w:spacing w:after="0" w:line="240" w:lineRule="auto"/>
        <w:ind w:firstLine="709"/>
        <w:jc w:val="both"/>
        <w:rPr>
          <w:color w:val="000000" w:themeColor="text1"/>
        </w:rPr>
      </w:pPr>
      <w:r>
        <w:rPr>
          <w:rFonts w:ascii="Times New Roman" w:hAnsi="Times New Roman"/>
          <w:color w:val="000000" w:themeColor="text1"/>
          <w:sz w:val="28"/>
        </w:rPr>
        <w:t>серия мероприятий ко Дню молодежи в Мясниковском районе.</w:t>
      </w:r>
      <w:r>
        <w:rPr>
          <w:color w:val="000000" w:themeColor="text1"/>
        </w:rPr>
        <w:t xml:space="preserve"> </w:t>
      </w:r>
    </w:p>
    <w:p w14:paraId="56DF5E2E"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Задача 2. Реализация молодежной политики в малых территориях: формирование лидерского сообщества сельской молодежи: </w:t>
      </w:r>
    </w:p>
    <w:p w14:paraId="522CF509"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обеспечение участия молодежи Мясниковского района в круглогодичном молодежном образовательном центре «Молодежная станица «Дон».</w:t>
      </w:r>
    </w:p>
    <w:p w14:paraId="21C12A72"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3. Увеличение объема и форм поддержки добровольчества:</w:t>
      </w:r>
    </w:p>
    <w:p w14:paraId="0A861888"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популяризация единой информационной системы в сфере развития добровольчества (волонтерства) «Добро.рф»;</w:t>
      </w:r>
    </w:p>
    <w:p w14:paraId="5567C6F6"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развитие материальной и нематериальной системы мер поддержки участников добровольческой (волонтерской) деятельности на территории Мясниковского района.</w:t>
      </w:r>
    </w:p>
    <w:p w14:paraId="0948B5FE"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4. Развитие экосистемы добровольчества:</w:t>
      </w:r>
    </w:p>
    <w:p w14:paraId="457A96F5"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развитие и расширение инфраструктуры поддержки добровольчества в Мясниковском районе;</w:t>
      </w:r>
    </w:p>
    <w:p w14:paraId="0AFE0C00"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увеличение численности граждан Мясниковского района, вовлеченных в добровольческую деятельность;</w:t>
      </w:r>
    </w:p>
    <w:p w14:paraId="4F1F0B0E"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развитие цифровой среды и систем учета добровольческой активности;</w:t>
      </w:r>
    </w:p>
    <w:p w14:paraId="74F7F49F"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развитие добровольчества среди детей и молодежи, формирование гражданской активности.</w:t>
      </w:r>
    </w:p>
    <w:p w14:paraId="67705E1D"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5. Формирование целостной системы поддержки обладающей лидерскими навыками инициативной и талантливой молодежи:</w:t>
      </w:r>
    </w:p>
    <w:p w14:paraId="5CD75D2B"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формирование системы раннего выявления и развития молодежных талантов и лидеров;</w:t>
      </w:r>
    </w:p>
    <w:p w14:paraId="4D1E2445"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обеспечение наставничества, сопровождения и карьерной навигации для молодежи с высоким потенциалом;</w:t>
      </w:r>
    </w:p>
    <w:p w14:paraId="18624941"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формирование системы мотивации и признания заслуг молодежи в сфере добровольчества, научной и общественной деятельности;</w:t>
      </w:r>
    </w:p>
    <w:p w14:paraId="0DA10275"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внедрение цифровых решений и платформ для отбора, сопровождения и взаимодействия с талантливой молодежью.</w:t>
      </w:r>
    </w:p>
    <w:p w14:paraId="74E7ECB0"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6. Вовлечение молодежи в социальную практику и информирование ее о потенциальных возможностях собственного развития:</w:t>
      </w:r>
    </w:p>
    <w:p w14:paraId="006FFFE5"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формирование эффективной системы информирования молодежи о возможностях участия в общественной, волонтерской и проектной деятельности;</w:t>
      </w:r>
    </w:p>
    <w:p w14:paraId="63B8B3A7"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подготовка кадров и развитие профессиональных траекторий в сфере молодежной политики;</w:t>
      </w:r>
    </w:p>
    <w:p w14:paraId="3FD1081A"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стимулирование молодежных инициатив и вовлечение в волонтерство, социальное проектирование, НКО;</w:t>
      </w:r>
    </w:p>
    <w:p w14:paraId="5130AB1B"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создание цифровых платформ и сервисов с персонализированными рекомендациями по программам развития для молодежи;</w:t>
      </w:r>
    </w:p>
    <w:p w14:paraId="53210698"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развитие муниципальных механизмов сопровождения активной молодежи Мясниковского района.</w:t>
      </w:r>
    </w:p>
    <w:p w14:paraId="3506E29D"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7. Формирование у молодежи общероссийской гражданской идентичности и реализация мероприятий по профилактике асоциального поведения, этнического и религиозно-политического экстремизма в молодежной среде:</w:t>
      </w:r>
    </w:p>
    <w:p w14:paraId="6430825D"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разработка и внедрение единых методических и образовательных подходов к профилактике деструктивных явлений в молодежной среде;</w:t>
      </w:r>
    </w:p>
    <w:p w14:paraId="3406281E"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совершенствование нормативно-правового регулирования в сфере патриотического воспитания и формирования гражданской идентичности;</w:t>
      </w:r>
    </w:p>
    <w:p w14:paraId="6B3DC3D0"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расширение практик вовлечения молодежи в позитивную социальную и гражданскую активность;</w:t>
      </w:r>
    </w:p>
    <w:p w14:paraId="3B8DF641"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реализация программ диалога и межкультурного взаимодействия, направленных на укрепление межнационального и межконфессионального согласия;</w:t>
      </w:r>
    </w:p>
    <w:p w14:paraId="502CE079" w14:textId="77777777" w:rsidR="00885BFB" w:rsidRDefault="000D44A2">
      <w:pPr>
        <w:spacing w:after="0" w:line="240" w:lineRule="auto"/>
        <w:ind w:firstLine="709"/>
        <w:jc w:val="both"/>
        <w:rPr>
          <w:color w:val="000000" w:themeColor="text1"/>
        </w:rPr>
      </w:pPr>
      <w:r>
        <w:rPr>
          <w:rFonts w:ascii="Times New Roman" w:hAnsi="Times New Roman"/>
          <w:color w:val="000000" w:themeColor="text1"/>
          <w:sz w:val="28"/>
        </w:rPr>
        <w:t>развитие молодежных медиа, креативных и цифровых форматов распространения позитивных ценностей и просветительского контента.</w:t>
      </w:r>
      <w:r>
        <w:rPr>
          <w:color w:val="000000" w:themeColor="text1"/>
        </w:rPr>
        <w:t xml:space="preserve"> </w:t>
      </w:r>
    </w:p>
    <w:p w14:paraId="64AC5906"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8. Развитие инфраструктуры молодежной политики, отвечающей требованиям федерального и регионального стандартов учреждения молодежной политики</w:t>
      </w:r>
    </w:p>
    <w:p w14:paraId="42E01791"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участие в создании молодежных центров #ДонМолодой до 2030 года;</w:t>
      </w:r>
    </w:p>
    <w:p w14:paraId="29F4EE18"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участие в работе сети молодежных центров под единым брендом #ДонМолодой.</w:t>
      </w:r>
    </w:p>
    <w:p w14:paraId="345ECF15"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9. Комплексная социальная поддержка молодежи:</w:t>
      </w:r>
    </w:p>
    <w:p w14:paraId="343B3398"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развитие эффективного взаимодействия с людьми с ограниченными возможностями здоровья посредством их вовлечения в добровольческую (волонтерскую) деятельность;</w:t>
      </w:r>
    </w:p>
    <w:p w14:paraId="5E371553"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развитие добровольчества и гражданской активности;</w:t>
      </w:r>
    </w:p>
    <w:p w14:paraId="0239F975"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поддержка талантливой молодежи Мясниковского района в науке, культуре, спорте, предпринимательстве;</w:t>
      </w:r>
    </w:p>
    <w:p w14:paraId="0523AAFD" w14:textId="77777777" w:rsidR="00885BFB" w:rsidRDefault="000D44A2">
      <w:pPr>
        <w:spacing w:after="0" w:line="240" w:lineRule="auto"/>
        <w:ind w:firstLine="709"/>
        <w:jc w:val="both"/>
        <w:rPr>
          <w:color w:val="000000" w:themeColor="text1"/>
        </w:rPr>
      </w:pPr>
      <w:r>
        <w:rPr>
          <w:rFonts w:ascii="Times New Roman" w:hAnsi="Times New Roman"/>
          <w:color w:val="000000" w:themeColor="text1"/>
          <w:sz w:val="28"/>
        </w:rPr>
        <w:t>поддержка занятости молодежи и содействие трудоустройству, включая меры поддержки первого рабочего места.</w:t>
      </w:r>
      <w:r>
        <w:rPr>
          <w:color w:val="000000" w:themeColor="text1"/>
        </w:rPr>
        <w:t xml:space="preserve"> </w:t>
      </w:r>
    </w:p>
    <w:p w14:paraId="44636934"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10. Развитие современной структуры органов по работе с молодежью</w:t>
      </w:r>
    </w:p>
    <w:p w14:paraId="34C7D0B1"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создание эффективной системы поддержки молодежных инициатив;</w:t>
      </w:r>
    </w:p>
    <w:p w14:paraId="709DD490"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укрепление механизмов взаимодействия органов молодежной политики с целевыми группами;</w:t>
      </w:r>
    </w:p>
    <w:p w14:paraId="71F09657"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содействие повышению качества образовательных и карьерных траекторий молодежи;</w:t>
      </w:r>
    </w:p>
    <w:p w14:paraId="35C47587"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формирование единой системы подготовки и повышения квалификации кадров в сфере молодежной политики;</w:t>
      </w:r>
    </w:p>
    <w:p w14:paraId="4CDD8180"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внедрение цифровых платформ и инструментов коммуникации для молодежной аудитории.</w:t>
      </w:r>
    </w:p>
    <w:p w14:paraId="68BDF3F3"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Д. Стратегические проектные инициативы:</w:t>
      </w:r>
    </w:p>
    <w:p w14:paraId="5A44930F"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1. Организация и проведение военно-тактической игры «Зарница 2.0» на территории Мясниковского района.</w:t>
      </w:r>
    </w:p>
    <w:p w14:paraId="13CA81DD"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2. Участие в флагманском проекте «Без срока давности».</w:t>
      </w:r>
    </w:p>
    <w:p w14:paraId="5AE4C5D6" w14:textId="77777777" w:rsidR="00885BFB" w:rsidRDefault="000D44A2">
      <w:pPr>
        <w:spacing w:after="0" w:line="240" w:lineRule="auto"/>
        <w:ind w:firstLine="709"/>
        <w:jc w:val="both"/>
        <w:rPr>
          <w:color w:val="000000" w:themeColor="text1"/>
        </w:rPr>
      </w:pPr>
      <w:r>
        <w:rPr>
          <w:rFonts w:ascii="Times New Roman" w:hAnsi="Times New Roman"/>
          <w:color w:val="000000" w:themeColor="text1"/>
          <w:sz w:val="28"/>
        </w:rPr>
        <w:t>3. Участие в проекте по развитию молодежного туризма «НЕ Тихий Дон».</w:t>
      </w:r>
      <w:r>
        <w:rPr>
          <w:color w:val="000000" w:themeColor="text1"/>
        </w:rPr>
        <w:t xml:space="preserve"> </w:t>
      </w:r>
    </w:p>
    <w:p w14:paraId="158698AF"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4. Участие в проекте «Мясниковская районная лига КВН». </w:t>
      </w:r>
    </w:p>
    <w:p w14:paraId="679C214D"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5. Программа по поддержке творческого потенциала детей и молодежи Мясниковского района.</w:t>
      </w:r>
    </w:p>
    <w:p w14:paraId="6BB67BDC"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6. Участие в областном фестивале студенческого творчества «Российская студенческая весна» активной молодежи района. </w:t>
      </w:r>
    </w:p>
    <w:p w14:paraId="52BA8E8C"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7. Участие во Всероссийском молодежном образовательном форуме «Ростов».</w:t>
      </w:r>
    </w:p>
    <w:p w14:paraId="59FB72CA"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8. Участие в региональной премии «Добро на Дону».</w:t>
      </w:r>
    </w:p>
    <w:p w14:paraId="1E6F98BC"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9. Участие во Всероссийском конкурсе лучших региональных практик поддержки и развития добровольчества (волонтерства) «Регион добрых дел».</w:t>
      </w:r>
    </w:p>
    <w:p w14:paraId="3A43269C"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10. Проведение информационной кампании по популяризации добровольчества и благотворительности в местных СМИ, наружной рекламе и общественном транспорте Мясниковского района.</w:t>
      </w:r>
    </w:p>
    <w:p w14:paraId="3D2CFEFF"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11. Участие в региональном фестивале добровольчества (волонтерства) «ДоброФест».</w:t>
      </w:r>
    </w:p>
    <w:p w14:paraId="023F4BB1"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12. Реализация на территории Мясниковского района Общероссийской акции взаимопомощи #МЫВМЕСТЕ.</w:t>
      </w:r>
    </w:p>
    <w:p w14:paraId="51476A9D" w14:textId="77777777" w:rsidR="00885BFB" w:rsidRDefault="000D44A2">
      <w:pPr>
        <w:spacing w:after="0" w:line="240" w:lineRule="auto"/>
        <w:ind w:firstLine="709"/>
        <w:jc w:val="both"/>
        <w:rPr>
          <w:color w:val="000000" w:themeColor="text1"/>
        </w:rPr>
      </w:pPr>
      <w:r>
        <w:rPr>
          <w:rFonts w:ascii="Times New Roman" w:hAnsi="Times New Roman"/>
          <w:color w:val="000000" w:themeColor="text1"/>
          <w:sz w:val="28"/>
        </w:rPr>
        <w:t>13. Участие в фестивале экологии и творчества «Экопоколение».</w:t>
      </w:r>
    </w:p>
    <w:p w14:paraId="3BD1F469"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14. Участие в создании образовательного центра (по примеру «Сенеж», «Машук») - круглогодичного молодежного центра компетенций по направлению «сельская молодежь» (включая цифровое село).</w:t>
      </w:r>
    </w:p>
    <w:p w14:paraId="009A35CB"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15. Донской патриотизм. Создание условий для участия детей и молодежи Мясниковского района в патриотических проектах и программах через реализацию всероссийских патриотических проектов и акций, вовлечение в деятельность «Движение Первых» и программы общественно-полезного туризма.</w:t>
      </w:r>
    </w:p>
    <w:p w14:paraId="370E5176" w14:textId="77777777" w:rsidR="00885BFB" w:rsidRDefault="00885BFB">
      <w:pPr>
        <w:rPr>
          <w:rFonts w:ascii="Times New Roman" w:hAnsi="Times New Roman"/>
          <w:color w:val="000000" w:themeColor="text1"/>
          <w:sz w:val="28"/>
        </w:rPr>
      </w:pPr>
    </w:p>
    <w:p w14:paraId="3B57F5DC"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4.2.4. Государственная национальная политика </w:t>
      </w:r>
    </w:p>
    <w:p w14:paraId="387FBDA2"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А. Стратегическая цель – создание благоприятных условий для укрепления межнационального согласия в Мясниковском районе, сохранения и развития уникальной биполярности культурного развития (донские армяне и донское казачество), а также формирования эффективной системы взаимодействия органов местного самоуправления Мясниковского района и институтов гражданского общества в сфере национальной политики.</w:t>
      </w:r>
    </w:p>
    <w:p w14:paraId="179AB8FC"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Б. Ключевые проблемы:</w:t>
      </w:r>
    </w:p>
    <w:p w14:paraId="25B759D0"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1. Угроза использования фактора этноконфессиональных отношений для дестабилизации общественно-политической ситуации в Мясниковском районе.</w:t>
      </w:r>
    </w:p>
    <w:p w14:paraId="05FD583C"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2. Недостаточная активность институтов гражданского общества Мясниковского района в сфере реализации государственной национальной политики.</w:t>
      </w:r>
    </w:p>
    <w:p w14:paraId="632E96D7"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3. Угроза искусственного разобщения общества под внешним влиянием из-за этнокультурного, религиозного и социального многообразия, затрудняющая формирование единой общероссийской гражданской идентичности у жителей Мясниковского района.</w:t>
      </w:r>
    </w:p>
    <w:p w14:paraId="0D5D93EB"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4. Постепенная утрата национальной аутентичности донских армян: рост миграционной активности в районе приводит к постепенной утрате диалекта донских армян, их национальных и культурных традиций и ценностей.</w:t>
      </w:r>
    </w:p>
    <w:p w14:paraId="5A0061BB" w14:textId="77777777" w:rsidR="00885BFB" w:rsidRDefault="000D44A2">
      <w:pPr>
        <w:spacing w:after="0" w:line="240" w:lineRule="auto"/>
        <w:ind w:firstLine="709"/>
        <w:jc w:val="both"/>
        <w:rPr>
          <w:rFonts w:ascii="Times New Roman" w:hAnsi="Times New Roman"/>
          <w:i/>
          <w:color w:val="000000" w:themeColor="text1"/>
          <w:sz w:val="28"/>
        </w:rPr>
      </w:pPr>
      <w:r>
        <w:rPr>
          <w:rFonts w:ascii="Times New Roman" w:hAnsi="Times New Roman"/>
          <w:color w:val="000000" w:themeColor="text1"/>
          <w:sz w:val="28"/>
        </w:rPr>
        <w:t>В. Ключевые показатели эффективности представлены в приложении № 3.</w:t>
      </w:r>
    </w:p>
    <w:p w14:paraId="5BB22816"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Г. Приоритетные задачи.</w:t>
      </w:r>
    </w:p>
    <w:p w14:paraId="5CB8B612"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1. Организация взаимодействия органов местного самоуправления Мясниковского района, институтов гражданского общества при осуществлении установленных задач и функций в сфере реализации государственной национальной политики:</w:t>
      </w:r>
    </w:p>
    <w:p w14:paraId="352DC7D3"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совершенствование системы взаимодействия органов местного самоуправления Мясниковского района и институтов гражданского общества при осуществлении установленных задач и функций в сфере реализации государственной национальной политики;</w:t>
      </w:r>
    </w:p>
    <w:p w14:paraId="3857CA16"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реализация комплекса мероприятий, направленных на этнокультурное развитие народов, проживающих на территории Мясниковского района, научное и методическое обеспечение реализации государственной национальной политики;</w:t>
      </w:r>
    </w:p>
    <w:p w14:paraId="1AF07F11"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обеспечение информационного освещения деятельности органов местного самоуправления Мясниковского района и институтов гражданского общества района в сфере реализации государственной национальной политики.</w:t>
      </w:r>
    </w:p>
    <w:p w14:paraId="1747772F"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2. Сохранение и поддержка этнокультурного и языкового многообразия народов, проживающих в Мясниковском районе, с учетом приоритета традиционных российских духовно-нравственных ценностей и объединяющей роли русского народа как основ российского общества:</w:t>
      </w:r>
    </w:p>
    <w:p w14:paraId="2BB40EE8"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стимулирование институтов гражданского общества Мясниковского района к реализации мероприятий, направленных на укрепление этноконфессионального согласия;</w:t>
      </w:r>
    </w:p>
    <w:p w14:paraId="35ACA30A"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проведение районных и участие в региональных фестивалях, иных культурно-массовых мероприятиях, направленных на сохранение и развитие самобытности и культуры народов Дона.</w:t>
      </w:r>
    </w:p>
    <w:p w14:paraId="3AF7786C"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3. Содействие укреплению общероссийской гражданской идентичности жителей Мясниковского района:</w:t>
      </w:r>
    </w:p>
    <w:p w14:paraId="42D38D25"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реализация комплекса мероприятий, направленных на укрепление общероссийской гражданской идентичности на территории Мясниковского района;</w:t>
      </w:r>
    </w:p>
    <w:p w14:paraId="48DA89FA"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поддержка и популяризация научных исследований, научно-популярных публикаций, пропагандирующих этнокультурное многообразие и достижения народов Российской Федерации, проживающих на территории Мясниковского района.</w:t>
      </w:r>
    </w:p>
    <w:p w14:paraId="02EC04E1"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4. Сохранение этнокультурного многообразия Мясниковского района и поддержка биполярности культурного развития (донские армяне и донское казачество); межнациональная политика на территории района:</w:t>
      </w:r>
    </w:p>
    <w:p w14:paraId="3383E309"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организационно-методическое и материально-техническое обеспечение мероприятий, направленных на сохранение армянского языка и национальных культурных традиций донских армян (в том числе через систему образования и культуры района);</w:t>
      </w:r>
    </w:p>
    <w:p w14:paraId="65A9AC0F"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сохранение и развитие культурно-исторических традиций донского казачества на территории Мясниковского района (в координации с разделом 4.2.5 «Казачество»);</w:t>
      </w:r>
    </w:p>
    <w:p w14:paraId="393A997C"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формирование организованных площадок, действующих в интересах сохранения и развития этничности донских армян и донских казаков, воссоздания традиционного культурного пространства района;</w:t>
      </w:r>
    </w:p>
    <w:p w14:paraId="181F0251"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поддержка межнационального диалога и согласия между донскими армянами, русским населением и донским казачеством - основными этническими и культурными общностями Мясниковского района.</w:t>
      </w:r>
    </w:p>
    <w:p w14:paraId="78A88FD9"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Д. Стратегические проектные инициативы:</w:t>
      </w:r>
    </w:p>
    <w:p w14:paraId="75A38166"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shd w:val="clear" w:color="auto" w:fill="FFFFFF" w:themeFill="background1"/>
        </w:rPr>
        <w:t>1.Организация и проведение мероприятий по повышению уровня профессиональной компетенции специалистов органов местного самоуправления Мясниковского района, к функциональным задачам которых отнесены вопросы реализации государственной национальной политики.</w:t>
      </w:r>
    </w:p>
    <w:p w14:paraId="1CA812C7"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shd w:val="clear" w:color="auto" w:fill="FFFFFF" w:themeFill="background1"/>
        </w:rPr>
        <w:t>2. Участие в Региональном форуме по тематике межэтнических отношений.</w:t>
      </w:r>
    </w:p>
    <w:p w14:paraId="76E52558"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shd w:val="clear" w:color="auto" w:fill="FFFFFF" w:themeFill="background1"/>
        </w:rPr>
        <w:t>3.Проведение информационных кампаний в районных средствах массовой информации и социальных медиа, направленных на информирование жителей Мясниковского района о реализации государственной национальной политики.</w:t>
      </w:r>
    </w:p>
    <w:p w14:paraId="4FD6A4FE"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shd w:val="clear" w:color="auto" w:fill="FFFFFF" w:themeFill="background1"/>
        </w:rPr>
        <w:t>4.Оказание поддержки социально-ориентированным некоммерческим организациям Мясниковского района путем предоставления на конкурсной основе субсидий на реализацию социально значимых проектов в сфере реализации государственной национальной политики.</w:t>
      </w:r>
    </w:p>
    <w:p w14:paraId="78848035"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shd w:val="clear" w:color="auto" w:fill="FFFFFF" w:themeFill="background1"/>
        </w:rPr>
        <w:t>5. Участие в фестивале национальных культур Дона.</w:t>
      </w:r>
    </w:p>
    <w:p w14:paraId="0E376C97"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shd w:val="clear" w:color="auto" w:fill="FFFFFF" w:themeFill="background1"/>
        </w:rPr>
        <w:t>6. Внедрение методических материалов, направленных на укрепление единства российской нации в среде граждан, прибывающих в Мясниковский район.</w:t>
      </w:r>
    </w:p>
    <w:p w14:paraId="7F4D8FBA"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shd w:val="clear" w:color="auto" w:fill="FFFFFF" w:themeFill="background1"/>
        </w:rPr>
        <w:t>7.Участие в Фестивале славянской культуры и научно-практической конференции по тематике межэтнических отношений.</w:t>
      </w:r>
    </w:p>
    <w:p w14:paraId="5D8FDF95"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shd w:val="clear" w:color="auto" w:fill="FFFFFF" w:themeFill="background1"/>
        </w:rPr>
        <w:t>8. Формирование институциональной системы вовлечения групп населения в решение вопросов социально-экономического развития района с использованием ресурса этничности донских армян и донского казачества.</w:t>
      </w:r>
    </w:p>
    <w:p w14:paraId="738151A2" w14:textId="77777777" w:rsidR="00885BFB" w:rsidRDefault="00885BFB">
      <w:pPr>
        <w:spacing w:after="0" w:line="240" w:lineRule="auto"/>
        <w:rPr>
          <w:rFonts w:ascii="Times New Roman" w:hAnsi="Times New Roman"/>
          <w:color w:val="000000" w:themeColor="text1"/>
          <w:sz w:val="28"/>
        </w:rPr>
      </w:pPr>
    </w:p>
    <w:p w14:paraId="4325B361"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4.2.5. Казачество</w:t>
      </w:r>
    </w:p>
    <w:p w14:paraId="185F7013"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А. Стратегическая цель </w:t>
      </w:r>
      <w:r>
        <w:rPr>
          <w:rFonts w:ascii="Times New Roman" w:hAnsi="Times New Roman"/>
          <w:b/>
          <w:color w:val="000000" w:themeColor="text1"/>
          <w:sz w:val="28"/>
        </w:rPr>
        <w:t xml:space="preserve">– </w:t>
      </w:r>
      <w:r>
        <w:rPr>
          <w:rFonts w:ascii="Times New Roman" w:hAnsi="Times New Roman"/>
          <w:color w:val="000000" w:themeColor="text1"/>
          <w:sz w:val="28"/>
        </w:rPr>
        <w:t>содействие консолидации казачества Мясниковского района, сохранению, развитию и использованию духовного наследия и культуры донского казачества для обеспечения реализации его потребности в служении обществу, а также интеграция культурного пространства Мясниковского района в общую культурную систему Ростовской области как территории донского казачества.</w:t>
      </w:r>
    </w:p>
    <w:p w14:paraId="205B4898"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Б. Ключевые проблемы:</w:t>
      </w:r>
    </w:p>
    <w:p w14:paraId="68FCB1D4"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1. Низкий уровень использования потенциала казачьих обществ органами местного самоуправления Мясниковского района.</w:t>
      </w:r>
    </w:p>
    <w:p w14:paraId="413EFE36"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2. Недостаточная численность молодежи среди членов казачьих обществ.</w:t>
      </w:r>
    </w:p>
    <w:p w14:paraId="28AB428C"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3. Недостаточное количество образовательных организаций Мясниковского района, реализующих образовательные программы с использованием исторических и традиционных ценностей российского казачества.</w:t>
      </w:r>
    </w:p>
    <w:p w14:paraId="4D24C209" w14:textId="77777777" w:rsidR="00885BFB" w:rsidRDefault="000D44A2">
      <w:pPr>
        <w:spacing w:after="0" w:line="240" w:lineRule="auto"/>
        <w:ind w:firstLine="709"/>
        <w:jc w:val="both"/>
        <w:rPr>
          <w:rFonts w:ascii="Times New Roman" w:hAnsi="Times New Roman"/>
          <w:b/>
          <w:color w:val="000000" w:themeColor="text1"/>
          <w:sz w:val="28"/>
        </w:rPr>
      </w:pPr>
      <w:r>
        <w:rPr>
          <w:rFonts w:ascii="Times New Roman" w:hAnsi="Times New Roman"/>
          <w:color w:val="000000" w:themeColor="text1"/>
          <w:sz w:val="28"/>
        </w:rPr>
        <w:t>В. Ключевые показатели эффективности представлены в приложении № 3.</w:t>
      </w:r>
    </w:p>
    <w:p w14:paraId="1634B08F"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Г. Приоритетные задачи:</w:t>
      </w:r>
    </w:p>
    <w:p w14:paraId="7E6616E4"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1. Совершенствование системы взаимодействия органов местного самоуправления с казачьими обществами и иными объединениями казаков:</w:t>
      </w:r>
    </w:p>
    <w:p w14:paraId="2D892AD5"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оказание содействия членами казачьих обществ органам местного самоуправления Мясниковского района в осуществлении установленных задач и функций;</w:t>
      </w:r>
    </w:p>
    <w:p w14:paraId="023CE68E"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поддержка интеграционных процессов казачьих обществ, сохранение позитивного, государственно ориентированного вектора их деятельности.</w:t>
      </w:r>
    </w:p>
    <w:p w14:paraId="75657966"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2. Модернизация материально-технической базы образовательных организаций, реализующих образовательные программы с использованием исторических и традиционных ценностей российского казачества:</w:t>
      </w:r>
    </w:p>
    <w:p w14:paraId="50EF3784"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обеспечение безопасных и комфортных условий образовательной деятельности в учреждениях Мясниковского района, реализующих образовательные программы с использованием исторических и традиционных ценностей российского казачества.</w:t>
      </w:r>
    </w:p>
    <w:p w14:paraId="04319E4B"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Д. Стратегические проектные инициативы:</w:t>
      </w:r>
    </w:p>
    <w:p w14:paraId="7E9266D4"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1. Осуществление мер, направленных на поддержку, развитие и изучение истории и культуры донского казачества, сохранение и популяризацию его наследия и этнокультурного достояния.</w:t>
      </w:r>
    </w:p>
    <w:p w14:paraId="517FCD13"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2. Формирование системы теоретической и практической подготовки членов казачьих обществ, способствующей повышению их квалификации и освоению навыков, необходимых для оказания содействия в осуществлении установленных задач и функций органам местного самоуправления.</w:t>
      </w:r>
    </w:p>
    <w:p w14:paraId="2EEB27B2"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3. Повышение престижа государственной или иной службы российского казачества.</w:t>
      </w:r>
    </w:p>
    <w:p w14:paraId="0E5EB0AF"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4. Создание условий для развития гражданских инициатив и их реализации казачьими обществами.</w:t>
      </w:r>
    </w:p>
    <w:p w14:paraId="61ACD4F5"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5. Поддержка межкультурного взаимодействия в молодежной среде, развитие контактов с организациями казаков других регионов.</w:t>
      </w:r>
    </w:p>
    <w:p w14:paraId="3E729B5D"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6. Содействие реализации образовательных программ с использованием исторических и традиционных ценностей российского казачества в образовательных организациях Мясниковского района и присвоение им статуса «казачье».</w:t>
      </w:r>
    </w:p>
    <w:p w14:paraId="4DBF08E4"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7. Укрепление единства образовательного пространства и воспитательной среды организаций, использующих в образовательном и воспитательном процессах культурно-исторические традиции донского казачества и региональные особенности Донского края.</w:t>
      </w:r>
    </w:p>
    <w:p w14:paraId="34C4DEF5"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8. Актуализация роли казачества через развитие волонтерского и наставнического движений среди казачьих обществ и образовательных организаций, реализующих образовательные программы с использованием исторических и традиционных ценностей российского казачества.</w:t>
      </w:r>
    </w:p>
    <w:p w14:paraId="7FAA2575"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9. Развитие системы казачьего образования, более 2 образовательных организаций Мясниковского района со статусом «казачье» к 2030 году.</w:t>
      </w:r>
    </w:p>
    <w:p w14:paraId="3D6BEC25" w14:textId="77777777" w:rsidR="00885BFB" w:rsidRDefault="00885BFB">
      <w:pPr>
        <w:spacing w:after="0" w:line="240" w:lineRule="auto"/>
        <w:rPr>
          <w:rFonts w:ascii="Times New Roman" w:hAnsi="Times New Roman"/>
          <w:color w:val="000000" w:themeColor="text1"/>
          <w:sz w:val="28"/>
        </w:rPr>
      </w:pPr>
    </w:p>
    <w:p w14:paraId="704F1DFB" w14:textId="77777777" w:rsidR="00885BFB" w:rsidRDefault="000D44A2">
      <w:pPr>
        <w:spacing w:after="0" w:line="240" w:lineRule="auto"/>
        <w:ind w:firstLine="709"/>
        <w:jc w:val="both"/>
        <w:rPr>
          <w:rFonts w:ascii="Times New Roman" w:hAnsi="Times New Roman"/>
          <w:b/>
          <w:color w:val="000000" w:themeColor="text1"/>
          <w:sz w:val="28"/>
        </w:rPr>
      </w:pPr>
      <w:r>
        <w:rPr>
          <w:rFonts w:ascii="Times New Roman" w:hAnsi="Times New Roman"/>
          <w:color w:val="000000" w:themeColor="text1"/>
          <w:sz w:val="28"/>
        </w:rPr>
        <w:t>4.3. Комфортная и безопасная среда для жизни в Мясниковском районе</w:t>
      </w:r>
    </w:p>
    <w:p w14:paraId="263E1E85" w14:textId="77777777" w:rsidR="00885BFB" w:rsidRDefault="00885BFB">
      <w:pPr>
        <w:widowControl w:val="0"/>
        <w:spacing w:after="0" w:line="240" w:lineRule="auto"/>
        <w:ind w:firstLine="709"/>
        <w:jc w:val="both"/>
        <w:rPr>
          <w:rFonts w:ascii="Times New Roman" w:hAnsi="Times New Roman"/>
          <w:color w:val="000000" w:themeColor="text1"/>
          <w:sz w:val="28"/>
        </w:rPr>
      </w:pPr>
    </w:p>
    <w:p w14:paraId="3825A35E"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Показатели реализации национальной цели:</w:t>
      </w:r>
    </w:p>
    <w:p w14:paraId="16F918D4" w14:textId="77777777" w:rsidR="00885BFB" w:rsidRDefault="00885BFB">
      <w:pPr>
        <w:widowControl w:val="0"/>
        <w:spacing w:after="0" w:line="240" w:lineRule="auto"/>
        <w:ind w:firstLine="709"/>
        <w:jc w:val="both"/>
        <w:rPr>
          <w:rFonts w:ascii="Times New Roman" w:hAnsi="Times New Roman"/>
          <w:color w:val="000000" w:themeColor="text1"/>
          <w:sz w:val="28"/>
        </w:rPr>
      </w:pPr>
    </w:p>
    <w:tbl>
      <w:tblPr>
        <w:tblStyle w:val="25"/>
        <w:tblW w:w="0" w:type="auto"/>
        <w:tblLayout w:type="fixed"/>
        <w:tblLook w:val="04A0" w:firstRow="1" w:lastRow="0" w:firstColumn="1" w:lastColumn="0" w:noHBand="0" w:noVBand="1"/>
      </w:tblPr>
      <w:tblGrid>
        <w:gridCol w:w="498"/>
        <w:gridCol w:w="4923"/>
        <w:gridCol w:w="1433"/>
        <w:gridCol w:w="1433"/>
        <w:gridCol w:w="1350"/>
      </w:tblGrid>
      <w:tr w:rsidR="00885BFB" w14:paraId="473DD385" w14:textId="77777777">
        <w:trPr>
          <w:tblHeader/>
        </w:trPr>
        <w:tc>
          <w:tcPr>
            <w:tcW w:w="498" w:type="dxa"/>
          </w:tcPr>
          <w:p w14:paraId="6D3A4206"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w:t>
            </w:r>
          </w:p>
        </w:tc>
        <w:tc>
          <w:tcPr>
            <w:tcW w:w="4923" w:type="dxa"/>
          </w:tcPr>
          <w:p w14:paraId="6F03C52E"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Наименование показателей</w:t>
            </w:r>
          </w:p>
        </w:tc>
        <w:tc>
          <w:tcPr>
            <w:tcW w:w="1433" w:type="dxa"/>
          </w:tcPr>
          <w:p w14:paraId="7EB07037"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2024</w:t>
            </w:r>
          </w:p>
        </w:tc>
        <w:tc>
          <w:tcPr>
            <w:tcW w:w="1433" w:type="dxa"/>
          </w:tcPr>
          <w:p w14:paraId="51CDED95"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2026</w:t>
            </w:r>
          </w:p>
        </w:tc>
        <w:tc>
          <w:tcPr>
            <w:tcW w:w="1350" w:type="dxa"/>
          </w:tcPr>
          <w:p w14:paraId="642053DB"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2030</w:t>
            </w:r>
          </w:p>
        </w:tc>
      </w:tr>
    </w:tbl>
    <w:p w14:paraId="29E882CA" w14:textId="77777777" w:rsidR="00885BFB" w:rsidRDefault="00885BFB">
      <w:pPr>
        <w:spacing w:after="0" w:line="240" w:lineRule="auto"/>
        <w:rPr>
          <w:rFonts w:ascii="Times New Roman" w:hAnsi="Times New Roman"/>
          <w:color w:val="000000" w:themeColor="text1"/>
          <w:sz w:val="2"/>
        </w:rPr>
      </w:pPr>
    </w:p>
    <w:tbl>
      <w:tblPr>
        <w:tblStyle w:val="25"/>
        <w:tblW w:w="0" w:type="auto"/>
        <w:tblLayout w:type="fixed"/>
        <w:tblLook w:val="04A0" w:firstRow="1" w:lastRow="0" w:firstColumn="1" w:lastColumn="0" w:noHBand="0" w:noVBand="1"/>
      </w:tblPr>
      <w:tblGrid>
        <w:gridCol w:w="498"/>
        <w:gridCol w:w="4923"/>
        <w:gridCol w:w="1433"/>
        <w:gridCol w:w="1433"/>
        <w:gridCol w:w="1350"/>
      </w:tblGrid>
      <w:tr w:rsidR="00885BFB" w14:paraId="34DB0B9F" w14:textId="77777777">
        <w:tc>
          <w:tcPr>
            <w:tcW w:w="498" w:type="dxa"/>
          </w:tcPr>
          <w:p w14:paraId="57EE4152"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w:t>
            </w:r>
          </w:p>
        </w:tc>
        <w:tc>
          <w:tcPr>
            <w:tcW w:w="4923" w:type="dxa"/>
          </w:tcPr>
          <w:p w14:paraId="6A4CBAA2"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1433" w:type="dxa"/>
          </w:tcPr>
          <w:p w14:paraId="1CA0BC82"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3</w:t>
            </w:r>
          </w:p>
        </w:tc>
        <w:tc>
          <w:tcPr>
            <w:tcW w:w="1433" w:type="dxa"/>
          </w:tcPr>
          <w:p w14:paraId="5D6C9108"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1350" w:type="dxa"/>
          </w:tcPr>
          <w:p w14:paraId="2904B686"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5</w:t>
            </w:r>
          </w:p>
        </w:tc>
      </w:tr>
      <w:tr w:rsidR="00885BFB" w14:paraId="5389243D" w14:textId="77777777">
        <w:tc>
          <w:tcPr>
            <w:tcW w:w="498" w:type="dxa"/>
          </w:tcPr>
          <w:p w14:paraId="52599D8A"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w:t>
            </w:r>
          </w:p>
        </w:tc>
        <w:tc>
          <w:tcPr>
            <w:tcW w:w="4923" w:type="dxa"/>
          </w:tcPr>
          <w:p w14:paraId="52FD9B9C" w14:textId="77777777" w:rsidR="00885BFB" w:rsidRDefault="000D44A2">
            <w:pPr>
              <w:widowControl w:val="0"/>
              <w:spacing w:after="0" w:line="240" w:lineRule="auto"/>
              <w:rPr>
                <w:rFonts w:ascii="Times New Roman" w:hAnsi="Times New Roman"/>
                <w:color w:val="000000" w:themeColor="text1"/>
                <w:sz w:val="24"/>
              </w:rPr>
            </w:pPr>
            <w:r>
              <w:rPr>
                <w:rFonts w:ascii="Times New Roman" w:hAnsi="Times New Roman"/>
                <w:color w:val="000000" w:themeColor="text1"/>
                <w:sz w:val="24"/>
              </w:rPr>
              <w:t xml:space="preserve">Объем ввода в эксплуатацию жилой </w:t>
            </w:r>
          </w:p>
          <w:p w14:paraId="66479FC3" w14:textId="77777777" w:rsidR="00885BFB" w:rsidRDefault="000D44A2">
            <w:pPr>
              <w:widowControl w:val="0"/>
              <w:spacing w:after="0" w:line="240" w:lineRule="auto"/>
              <w:rPr>
                <w:rFonts w:ascii="Times New Roman" w:hAnsi="Times New Roman"/>
                <w:color w:val="000000" w:themeColor="text1"/>
                <w:sz w:val="24"/>
              </w:rPr>
            </w:pPr>
            <w:r>
              <w:rPr>
                <w:rFonts w:ascii="Times New Roman" w:hAnsi="Times New Roman"/>
                <w:color w:val="000000" w:themeColor="text1"/>
                <w:sz w:val="24"/>
              </w:rPr>
              <w:t>и нежилой недвижимости (млн кв. метров)</w:t>
            </w:r>
          </w:p>
        </w:tc>
        <w:tc>
          <w:tcPr>
            <w:tcW w:w="1433" w:type="dxa"/>
          </w:tcPr>
          <w:p w14:paraId="64C8F1DA"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w:t>
            </w:r>
          </w:p>
        </w:tc>
        <w:tc>
          <w:tcPr>
            <w:tcW w:w="1433" w:type="dxa"/>
          </w:tcPr>
          <w:p w14:paraId="0BF31542"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0,036</w:t>
            </w:r>
          </w:p>
        </w:tc>
        <w:tc>
          <w:tcPr>
            <w:tcW w:w="1350" w:type="dxa"/>
          </w:tcPr>
          <w:p w14:paraId="07834F62"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0,043</w:t>
            </w:r>
          </w:p>
        </w:tc>
      </w:tr>
    </w:tbl>
    <w:p w14:paraId="4F40167F" w14:textId="77777777" w:rsidR="00885BFB" w:rsidRDefault="000D44A2">
      <w:pPr>
        <w:widowControl w:val="0"/>
        <w:spacing w:after="0" w:line="240" w:lineRule="auto"/>
        <w:ind w:firstLine="709"/>
        <w:jc w:val="both"/>
        <w:rPr>
          <w:rFonts w:ascii="Times New Roman" w:hAnsi="Times New Roman"/>
          <w:color w:val="000000" w:themeColor="text1"/>
          <w:sz w:val="24"/>
        </w:rPr>
      </w:pPr>
      <w:r>
        <w:rPr>
          <w:rFonts w:ascii="Times New Roman" w:hAnsi="Times New Roman"/>
          <w:color w:val="000000" w:themeColor="text1"/>
          <w:sz w:val="24"/>
        </w:rPr>
        <w:t>* показатель введен с 2025 года</w:t>
      </w:r>
    </w:p>
    <w:p w14:paraId="68ABD3E9" w14:textId="77777777" w:rsidR="00885BFB" w:rsidRDefault="00885BFB">
      <w:pPr>
        <w:widowControl w:val="0"/>
        <w:spacing w:after="0" w:line="240" w:lineRule="auto"/>
        <w:ind w:firstLine="709"/>
        <w:jc w:val="both"/>
        <w:rPr>
          <w:rFonts w:ascii="Times New Roman" w:hAnsi="Times New Roman"/>
          <w:color w:val="000000" w:themeColor="text1"/>
          <w:sz w:val="28"/>
        </w:rPr>
      </w:pPr>
    </w:p>
    <w:p w14:paraId="22ED8051" w14:textId="77777777" w:rsidR="00885BFB" w:rsidRDefault="000D44A2">
      <w:pPr>
        <w:widowControl w:val="0"/>
        <w:spacing w:after="0" w:line="264" w:lineRule="auto"/>
        <w:ind w:firstLine="709"/>
        <w:jc w:val="both"/>
        <w:rPr>
          <w:rFonts w:ascii="Times New Roman" w:hAnsi="Times New Roman"/>
          <w:color w:val="000000" w:themeColor="text1"/>
          <w:sz w:val="28"/>
        </w:rPr>
      </w:pPr>
      <w:r>
        <w:rPr>
          <w:rFonts w:ascii="Times New Roman" w:hAnsi="Times New Roman"/>
          <w:color w:val="000000" w:themeColor="text1"/>
          <w:sz w:val="28"/>
        </w:rPr>
        <w:t>В соответствии с пунктом 3 распоряжения Правительства Российской Федерации от 29.08.2025 № 2365-р необходимо обеспечить синхронизацию развития объектов региональной и местной инфраструктуры с объектами инфраструктуры федерального значения, в т.ч. разработку регионального комплексного плана развития инфраструктуры.</w:t>
      </w:r>
    </w:p>
    <w:p w14:paraId="0C6061C5" w14:textId="77777777" w:rsidR="00885BFB" w:rsidRDefault="00885BFB">
      <w:pPr>
        <w:widowControl w:val="0"/>
        <w:spacing w:after="0" w:line="240" w:lineRule="auto"/>
        <w:ind w:firstLine="709"/>
        <w:jc w:val="both"/>
        <w:rPr>
          <w:rFonts w:ascii="Times New Roman" w:hAnsi="Times New Roman"/>
          <w:color w:val="000000" w:themeColor="text1"/>
          <w:sz w:val="28"/>
        </w:rPr>
      </w:pPr>
    </w:p>
    <w:p w14:paraId="68937AD6" w14:textId="77777777" w:rsidR="00885BFB" w:rsidRDefault="000D44A2">
      <w:pPr>
        <w:widowControl w:val="0"/>
        <w:tabs>
          <w:tab w:val="left" w:pos="3402"/>
        </w:tabs>
        <w:spacing w:after="0" w:line="264" w:lineRule="auto"/>
        <w:ind w:firstLine="709"/>
        <w:jc w:val="both"/>
        <w:outlineLvl w:val="1"/>
        <w:rPr>
          <w:rFonts w:ascii="Times New Roman" w:hAnsi="Times New Roman"/>
          <w:color w:val="000000" w:themeColor="text1"/>
          <w:sz w:val="28"/>
        </w:rPr>
      </w:pPr>
      <w:r>
        <w:rPr>
          <w:rFonts w:ascii="Times New Roman" w:hAnsi="Times New Roman"/>
          <w:color w:val="000000" w:themeColor="text1"/>
          <w:sz w:val="28"/>
        </w:rPr>
        <w:t xml:space="preserve">4.3.1. Строительный комплекс </w:t>
      </w:r>
    </w:p>
    <w:p w14:paraId="7CDC4D63"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Строительство – ведущая отрасль народного хозяйства, где решаются жизненно важные задачи структурной перестройки материальной базы производственного потенциала территории и развития непроизводственной сферы. От эффективности функционирования строительного комплекса во многом зависят как уровень социально-экономического муниципального образования, так и конкурентоспособность его экономики. </w:t>
      </w:r>
    </w:p>
    <w:p w14:paraId="2A91D384"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Мясниковский район располагает развитым строительным комплексом, находится в числе наиболее перспективных на территории Юго-Западного внутриобластного района, его основной инвестиционной площадкой.</w:t>
      </w:r>
    </w:p>
    <w:p w14:paraId="376C2EDE"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А. Стратегическая цель – повышение комфортности и доступности жилья, улучшение качества городской среды на основе развития эффективной, конкурентной, высокотехнологичной, открытой строительной отрасли.</w:t>
      </w:r>
    </w:p>
    <w:p w14:paraId="4C4ED22A"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Б. Ключевые проблемы:</w:t>
      </w:r>
    </w:p>
    <w:p w14:paraId="06E17518"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1. Отсутствие эффективных механизмов согласования изменений в документы территориального планирования муниципальных образований, входящих в агломерацию.</w:t>
      </w:r>
    </w:p>
    <w:p w14:paraId="1255D969" w14:textId="77777777" w:rsidR="00885BFB" w:rsidRDefault="000D44A2">
      <w:pPr>
        <w:widowControl w:val="0"/>
        <w:spacing w:after="0" w:line="264" w:lineRule="auto"/>
        <w:ind w:firstLine="709"/>
        <w:jc w:val="both"/>
        <w:rPr>
          <w:rFonts w:ascii="Times New Roman" w:hAnsi="Times New Roman"/>
          <w:color w:val="000000" w:themeColor="text1"/>
          <w:sz w:val="28"/>
        </w:rPr>
      </w:pPr>
      <w:r>
        <w:rPr>
          <w:rFonts w:ascii="Times New Roman" w:hAnsi="Times New Roman"/>
          <w:color w:val="000000" w:themeColor="text1"/>
          <w:sz w:val="28"/>
        </w:rPr>
        <w:t>2. Отсутствие достаточной обеспеченности объектами социальной инфраструктуры при жилищном строительстве.</w:t>
      </w:r>
    </w:p>
    <w:p w14:paraId="028253C3" w14:textId="77777777" w:rsidR="00885BFB" w:rsidRDefault="000D44A2">
      <w:pPr>
        <w:widowControl w:val="0"/>
        <w:spacing w:after="0" w:line="264" w:lineRule="auto"/>
        <w:ind w:firstLine="709"/>
        <w:jc w:val="both"/>
        <w:rPr>
          <w:rFonts w:ascii="Times New Roman" w:hAnsi="Times New Roman"/>
          <w:color w:val="000000" w:themeColor="text1"/>
          <w:sz w:val="28"/>
        </w:rPr>
      </w:pPr>
      <w:r>
        <w:rPr>
          <w:rFonts w:ascii="Times New Roman" w:hAnsi="Times New Roman"/>
          <w:color w:val="000000" w:themeColor="text1"/>
          <w:sz w:val="28"/>
        </w:rPr>
        <w:t>В. Ключевые показатели эффективности представлены в приложении № 3.</w:t>
      </w:r>
    </w:p>
    <w:p w14:paraId="5CD3FF4F" w14:textId="77777777" w:rsidR="00885BFB" w:rsidRDefault="000D44A2">
      <w:pPr>
        <w:widowControl w:val="0"/>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Г. Приоритетные задачи.</w:t>
      </w:r>
    </w:p>
    <w:p w14:paraId="4BF65EA1"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1. Участие во внедрении правовых механизмов, позволяющих синхронизировать строительство объектов нового жилищного строительства со строительством необходимых объектов социальной инфраструктуры:</w:t>
      </w:r>
    </w:p>
    <w:p w14:paraId="45992AAB"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1.1 актуализация правил землепользования и застройки и Нормативов градостроительного проектирования в целях внедрения механизма комплексного развития территорий как основного инструмента реализации градостроительной политики в сфере жилищного строительства;</w:t>
      </w:r>
    </w:p>
    <w:p w14:paraId="2006B658"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2. Создание цифровой платформы для информационных систем обеспечения градостроительной деятельности:</w:t>
      </w:r>
    </w:p>
    <w:p w14:paraId="3C8E07BD"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2.1 внедрение инструментов цифровизации, в том числе в информационные системы обеспечения градостроительной деятельности.</w:t>
      </w:r>
    </w:p>
    <w:p w14:paraId="2FCBB939"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3. Повышение уровня доступности и качества жилищного фонда:</w:t>
      </w:r>
    </w:p>
    <w:p w14:paraId="358D9833"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3.1 улучшение жилищных условий отдельных категорий граждан;</w:t>
      </w:r>
    </w:p>
    <w:p w14:paraId="1414A3DD"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Д. Стратегические проектные инициативы:</w:t>
      </w:r>
    </w:p>
    <w:p w14:paraId="76DF05C3"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1. Обеспечение жильем молодых семей.</w:t>
      </w:r>
    </w:p>
    <w:p w14:paraId="64ECF7AF"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2. Обеспечение жилыми помещениями детей-сирот и детей, оставшихся без попечения родителей, лиц из числа детей-сирот и детей, оставшихся без попечения родителей.</w:t>
      </w:r>
    </w:p>
    <w:p w14:paraId="71E6D980"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3. Предоставление по договору социального найма жилых помещений</w:t>
      </w:r>
    </w:p>
    <w:p w14:paraId="4032F70A"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гражданам, состоящим на учете в качестве нуждающихся в жилых помещениях, в составе семьи которых имеется трое или более детей-близнецов.</w:t>
      </w:r>
    </w:p>
    <w:p w14:paraId="7E3C1811"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4. Предоставление по договору социального найма жилых помещений</w:t>
      </w:r>
    </w:p>
    <w:p w14:paraId="6274316B"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гражданам, состоящим на учете в качестве нуждающихся в жилых помещениях, в составе семьи которых имеется десять или более несовершеннолетних детей.</w:t>
      </w:r>
    </w:p>
    <w:p w14:paraId="1E98CFC8" w14:textId="77777777" w:rsidR="00885BFB" w:rsidRDefault="00885BFB">
      <w:pPr>
        <w:spacing w:after="0" w:line="240" w:lineRule="auto"/>
        <w:ind w:firstLine="709"/>
        <w:jc w:val="both"/>
        <w:rPr>
          <w:rFonts w:ascii="Times New Roman" w:hAnsi="Times New Roman"/>
          <w:color w:val="000000" w:themeColor="text1"/>
          <w:sz w:val="28"/>
        </w:rPr>
      </w:pPr>
    </w:p>
    <w:p w14:paraId="6767F36F" w14:textId="77777777" w:rsidR="00885BFB" w:rsidRDefault="000D44A2">
      <w:pPr>
        <w:pStyle w:val="af9"/>
        <w:spacing w:after="0" w:line="240" w:lineRule="auto"/>
        <w:ind w:left="709"/>
        <w:jc w:val="both"/>
        <w:rPr>
          <w:rFonts w:ascii="Times New Roman" w:hAnsi="Times New Roman"/>
          <w:color w:val="000000" w:themeColor="text1"/>
          <w:sz w:val="28"/>
        </w:rPr>
      </w:pPr>
      <w:r>
        <w:rPr>
          <w:rFonts w:ascii="Times New Roman" w:hAnsi="Times New Roman"/>
          <w:color w:val="000000" w:themeColor="text1"/>
          <w:sz w:val="28"/>
        </w:rPr>
        <w:t>4.3.2. Жилищно-коммунальное хозяйство</w:t>
      </w:r>
    </w:p>
    <w:p w14:paraId="19F2E9FB"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А. Стратегическая цель – создание современной, устойчивой системы жилищно-коммунального хозяйства, обеспечивающей надежную инженерную инфраструктуру, доступность и качество коммунальных услуг для всего населения района, модернизацию сетевого хозяйства с учетом роста доли населения Мясниковского района и комплексное развитие сельских территорий.</w:t>
      </w:r>
    </w:p>
    <w:p w14:paraId="1706F0F1"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Б. Ключевые проблемы:</w:t>
      </w:r>
    </w:p>
    <w:p w14:paraId="00560E38"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1. Критический износ коммунальной инфраструктуры. Более 60% линейных объектов систем тепло-, водоснабжения и водоотведения находятся в ветхом состоянии, что провоцирует регулярную аварийность и перебои в предоставлении услуг, а также ведёт к высоким затратам на экстренный ремонт.</w:t>
      </w:r>
    </w:p>
    <w:p w14:paraId="006C2475"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2. Дефицит и низкое качество водоснабжения в сельских поселениях. Из-за устаревших технологий очистки и отсутствия необходимой инфраструктуры — насосных станций, водопроводов и резервуаров чистой воды — население не обеспечено достаточным объёмом качественной питьевой воды.</w:t>
      </w:r>
    </w:p>
    <w:p w14:paraId="4FBF5321"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3. Низкая инвестиционная привлекательность сферы жилищно-коммунального хозяйства. Высокая капиталоёмкость и длительные сроки окупаемости проектов (10–15 лет и более), ограниченный объём бюджетных средств и отсутствие эффективных механизмов государственно</w:t>
      </w:r>
      <w:r>
        <w:rPr>
          <w:rFonts w:ascii="MS Mincho" w:hAnsi="MS Mincho"/>
          <w:color w:val="000000" w:themeColor="text1"/>
          <w:sz w:val="28"/>
        </w:rPr>
        <w:t>-</w:t>
      </w:r>
      <w:r>
        <w:rPr>
          <w:rFonts w:ascii="Times New Roman" w:hAnsi="Times New Roman"/>
          <w:color w:val="000000" w:themeColor="text1"/>
          <w:sz w:val="28"/>
        </w:rPr>
        <w:t>частного партнёрства сдерживают приток инвестиций в модернизацию отрасли.</w:t>
      </w:r>
    </w:p>
    <w:p w14:paraId="79E4EACB"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В. Ключевые показатели эффективности представлены в приложении № 3.</w:t>
      </w:r>
    </w:p>
    <w:p w14:paraId="5E10700B" w14:textId="77777777" w:rsidR="00885BFB" w:rsidRDefault="00885BFB">
      <w:pPr>
        <w:spacing w:after="0" w:line="240" w:lineRule="auto"/>
        <w:rPr>
          <w:rFonts w:ascii="Times New Roman" w:hAnsi="Times New Roman"/>
          <w:color w:val="000000" w:themeColor="text1"/>
          <w:sz w:val="2"/>
        </w:rPr>
      </w:pPr>
    </w:p>
    <w:p w14:paraId="37A75167" w14:textId="77777777" w:rsidR="00885BFB" w:rsidRDefault="000D44A2">
      <w:pPr>
        <w:widowControl w:val="0"/>
        <w:tabs>
          <w:tab w:val="left" w:pos="1276"/>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Г. Приоритетные задачи.</w:t>
      </w:r>
    </w:p>
    <w:p w14:paraId="28EABC7A" w14:textId="77777777" w:rsidR="00885BFB" w:rsidRDefault="000D44A2">
      <w:pPr>
        <w:widowControl w:val="0"/>
        <w:tabs>
          <w:tab w:val="left" w:pos="1276"/>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1. Повышение эксплуатационной надёжности, снижение аварийности и увеличение количества социально значимых объектов коммунальной инфраструктуры:</w:t>
      </w:r>
    </w:p>
    <w:p w14:paraId="504D68EA" w14:textId="77777777" w:rsidR="00885BFB" w:rsidRDefault="000D44A2">
      <w:pPr>
        <w:widowControl w:val="0"/>
        <w:tabs>
          <w:tab w:val="left" w:pos="1276"/>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капитальный ремонт и реконструкция наиболее изношенных участков инженерных сетей (тепло-, водоснабжения и водоотведения);</w:t>
      </w:r>
    </w:p>
    <w:p w14:paraId="44BEB59F"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строительство водоводов, насосных станций и локальных систем в населённых пунктах без централизованного водоснабжения;</w:t>
      </w:r>
    </w:p>
    <w:p w14:paraId="634A5BB8" w14:textId="77777777" w:rsidR="00885BFB" w:rsidRDefault="000D44A2">
      <w:pPr>
        <w:widowControl w:val="0"/>
        <w:tabs>
          <w:tab w:val="left" w:pos="993"/>
          <w:tab w:val="left" w:pos="1134"/>
        </w:tabs>
        <w:spacing w:after="0" w:line="216" w:lineRule="auto"/>
        <w:ind w:firstLine="709"/>
        <w:jc w:val="both"/>
        <w:rPr>
          <w:rFonts w:ascii="Times New Roman" w:hAnsi="Times New Roman"/>
          <w:color w:val="000000" w:themeColor="text1"/>
          <w:sz w:val="28"/>
        </w:rPr>
      </w:pPr>
      <w:r>
        <w:rPr>
          <w:rFonts w:ascii="Times New Roman" w:hAnsi="Times New Roman"/>
          <w:color w:val="000000" w:themeColor="text1"/>
          <w:sz w:val="28"/>
        </w:rPr>
        <w:t>внедрение энергоэффективного оборудования на котельных и насосных станциях — повышение эксплуатационной надёжности за счёт снижения нагрузки на сети и экономии ресурсов;</w:t>
      </w:r>
    </w:p>
    <w:p w14:paraId="36AD7C35" w14:textId="77777777" w:rsidR="00885BFB" w:rsidRDefault="000D44A2">
      <w:pPr>
        <w:widowControl w:val="0"/>
        <w:tabs>
          <w:tab w:val="left" w:pos="1276"/>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реализация муниципального проекта «Модернизация коммунальной инфраструктуры» в целях увеличения численности населения для которого улучшится качество предоставления коммунальных услуг (водоснабжения и водоотведения);</w:t>
      </w:r>
    </w:p>
    <w:p w14:paraId="3882D957" w14:textId="77777777" w:rsidR="00885BFB" w:rsidRDefault="000D44A2">
      <w:pPr>
        <w:widowControl w:val="0"/>
        <w:tabs>
          <w:tab w:val="left" w:pos="1276"/>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реализация муниципального проекта «Развитие коммунальной инфраструктуры на территории Мясниковского района» в целях увеличения доли населения Мясниковского района обеспеченного питьевой водой, отвечающей требованиям безопасности.</w:t>
      </w:r>
    </w:p>
    <w:p w14:paraId="0ED8C184" w14:textId="77777777" w:rsidR="00885BFB" w:rsidRDefault="000D44A2">
      <w:pPr>
        <w:widowControl w:val="0"/>
        <w:tabs>
          <w:tab w:val="left" w:pos="1276"/>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2. Повышение надёжности и качества предоставляемых коммунальных услуг (в сфере тепло-, водоснабжения и водоотведения):</w:t>
      </w:r>
    </w:p>
    <w:p w14:paraId="2C848F70" w14:textId="77777777" w:rsidR="00885BFB" w:rsidRDefault="000D44A2">
      <w:pPr>
        <w:widowControl w:val="0"/>
        <w:tabs>
          <w:tab w:val="left" w:pos="1276"/>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усиление контроля за утверждением и выполнением инвестиционных и производственных программ организаций в сфере водоснабжения и водоотведения — обеспечение прозрачности и эффективности вложений в инфраструктуру;</w:t>
      </w:r>
    </w:p>
    <w:p w14:paraId="747F9526" w14:textId="77777777" w:rsidR="00885BFB" w:rsidRDefault="000D44A2">
      <w:pPr>
        <w:widowControl w:val="0"/>
        <w:tabs>
          <w:tab w:val="left" w:pos="1276"/>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снижение аварийности на объектах жилищно-коммунального хозяйства за счёт систематического технического контроля и предаварийной диагностики — профилактика сбоев и повышение надёжности услуг для потребителей;</w:t>
      </w:r>
    </w:p>
    <w:p w14:paraId="5D89CE5C" w14:textId="77777777" w:rsidR="00885BFB" w:rsidRDefault="000D44A2">
      <w:pPr>
        <w:widowControl w:val="0"/>
        <w:tabs>
          <w:tab w:val="left" w:pos="1276"/>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повышение качества жилищно-коммунальных услуг, в том числе путем увеличения доли населения Мясниковского района, обеспеченного качественной питьевой водой посредством модернизации систем водоснабжения;</w:t>
      </w:r>
    </w:p>
    <w:p w14:paraId="0ABE8D7F" w14:textId="77777777" w:rsidR="00885BFB" w:rsidRDefault="000D44A2">
      <w:pPr>
        <w:pStyle w:val="af9"/>
        <w:widowControl w:val="0"/>
        <w:tabs>
          <w:tab w:val="left" w:pos="1276"/>
        </w:tabs>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ограничение роста платы граждан за коммунальные услуги (водоснабжение, водоотведение, теплоснабжение) путём возмещения предприятиям части платы граждан за коммунальные услуги.</w:t>
      </w:r>
    </w:p>
    <w:p w14:paraId="4B46EE18" w14:textId="77777777" w:rsidR="00885BFB" w:rsidRDefault="000D44A2">
      <w:pPr>
        <w:pStyle w:val="af9"/>
        <w:widowControl w:val="0"/>
        <w:tabs>
          <w:tab w:val="left" w:pos="1276"/>
        </w:tabs>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Задача 3. Повышение благоустроенности общественных территорий:</w:t>
      </w:r>
    </w:p>
    <w:p w14:paraId="7B28E7F4" w14:textId="77777777" w:rsidR="00885BFB" w:rsidRDefault="000D44A2">
      <w:pPr>
        <w:pStyle w:val="af9"/>
        <w:widowControl w:val="0"/>
        <w:tabs>
          <w:tab w:val="left" w:pos="1276"/>
        </w:tabs>
        <w:spacing w:after="0" w:line="240" w:lineRule="auto"/>
        <w:ind w:left="0" w:firstLine="709"/>
        <w:jc w:val="both"/>
        <w:rPr>
          <w:rStyle w:val="markdown-word1"/>
          <w:rFonts w:ascii="Times New Roman" w:hAnsi="Times New Roman"/>
          <w:color w:val="000000" w:themeColor="text1"/>
          <w:sz w:val="28"/>
        </w:rPr>
      </w:pPr>
      <w:r>
        <w:rPr>
          <w:rStyle w:val="markdown-word1"/>
          <w:rFonts w:ascii="Times New Roman" w:hAnsi="Times New Roman"/>
          <w:color w:val="000000" w:themeColor="text1"/>
          <w:sz w:val="28"/>
        </w:rPr>
        <w:t>благоустройство общественных пространств в населённых пунктах района, развитие детских и спортивных зон;</w:t>
      </w:r>
    </w:p>
    <w:p w14:paraId="6B5788A7" w14:textId="77777777" w:rsidR="00885BFB" w:rsidRDefault="000D44A2">
      <w:pPr>
        <w:widowControl w:val="0"/>
        <w:tabs>
          <w:tab w:val="left" w:pos="1276"/>
        </w:tabs>
        <w:spacing w:after="0" w:line="240" w:lineRule="auto"/>
        <w:ind w:firstLine="709"/>
        <w:jc w:val="both"/>
        <w:rPr>
          <w:rStyle w:val="markdown-word1"/>
          <w:rFonts w:ascii="Times New Roman" w:hAnsi="Times New Roman"/>
          <w:color w:val="000000" w:themeColor="text1"/>
          <w:sz w:val="28"/>
        </w:rPr>
      </w:pPr>
      <w:r>
        <w:rPr>
          <w:rStyle w:val="markdown-word1"/>
          <w:rFonts w:ascii="Times New Roman" w:hAnsi="Times New Roman"/>
          <w:color w:val="000000" w:themeColor="text1"/>
          <w:sz w:val="28"/>
        </w:rPr>
        <w:t>улучшение демографической ситуации в сельской местности за счет повышения уровня благоустроенности территорий Мясниковского района.</w:t>
      </w:r>
    </w:p>
    <w:p w14:paraId="1822692E" w14:textId="77777777" w:rsidR="00885BFB" w:rsidRDefault="000D44A2">
      <w:pPr>
        <w:widowControl w:val="0"/>
        <w:tabs>
          <w:tab w:val="left" w:pos="1276"/>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4. Снижение объема жилищного фонда, нуждающегося в капитальном ремонте:</w:t>
      </w:r>
    </w:p>
    <w:p w14:paraId="7B29BC95" w14:textId="77777777" w:rsidR="00885BFB" w:rsidRDefault="000D44A2">
      <w:pPr>
        <w:pStyle w:val="1"/>
        <w:spacing w:line="240" w:lineRule="auto"/>
        <w:rPr>
          <w:b w:val="0"/>
          <w:color w:val="000000" w:themeColor="text1"/>
        </w:rPr>
      </w:pPr>
      <w:r>
        <w:rPr>
          <w:b w:val="0"/>
          <w:color w:val="000000" w:themeColor="text1"/>
        </w:rPr>
        <w:t>реализация «Региональной программы по проведению капитального ремонта общего имущества в многоквартирных домах на территории Ростовской области на 2014 – 2077 годы» за счет механизма НКО «Фонда капитального строительства»;</w:t>
      </w:r>
    </w:p>
    <w:p w14:paraId="0B34AD26"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обновление лифтового оборудования в многоквартирных домах за счет механизмов НКО «Фонда капитального строительства».</w:t>
      </w:r>
    </w:p>
    <w:p w14:paraId="7EE33895" w14:textId="77777777" w:rsidR="00885BFB" w:rsidRDefault="000D44A2">
      <w:pPr>
        <w:widowControl w:val="0"/>
        <w:tabs>
          <w:tab w:val="left" w:pos="1276"/>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5. Повышение информированности и вовлеченности населения:</w:t>
      </w:r>
    </w:p>
    <w:p w14:paraId="6DFEABA8" w14:textId="77777777" w:rsidR="00885BFB" w:rsidRDefault="000D44A2">
      <w:pPr>
        <w:widowControl w:val="0"/>
        <w:tabs>
          <w:tab w:val="left" w:pos="1276"/>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информирование граждан о правах и обязанностях в сфере ЖКХ;</w:t>
      </w:r>
    </w:p>
    <w:p w14:paraId="5E0C2BDD" w14:textId="77777777" w:rsidR="00885BFB" w:rsidRDefault="000D44A2">
      <w:pPr>
        <w:widowControl w:val="0"/>
        <w:tabs>
          <w:tab w:val="left" w:pos="1276"/>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развитие цифровых сервисов для доступа к информации о работе ЖКХ (ГИС ЖКХ, приложение «Госуслуги.Дом»);</w:t>
      </w:r>
    </w:p>
    <w:p w14:paraId="13FBA36A" w14:textId="77777777" w:rsidR="00885BFB" w:rsidRDefault="000D44A2">
      <w:pPr>
        <w:widowControl w:val="0"/>
        <w:tabs>
          <w:tab w:val="left" w:pos="1276"/>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вовлечение жителей в благоустройство территорий и контроль качества ЖКУ через общественные советы и инициативные проекты;</w:t>
      </w:r>
    </w:p>
    <w:p w14:paraId="37B8E317" w14:textId="77777777" w:rsidR="00885BFB" w:rsidRDefault="000D44A2">
      <w:pPr>
        <w:widowControl w:val="0"/>
        <w:tabs>
          <w:tab w:val="left" w:pos="993"/>
          <w:tab w:val="left" w:pos="1134"/>
        </w:tabs>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повышение платежной дисциплины собственников жилья.</w:t>
      </w:r>
    </w:p>
    <w:p w14:paraId="4AECAB11" w14:textId="77777777" w:rsidR="00885BFB" w:rsidRDefault="000D44A2">
      <w:pPr>
        <w:widowControl w:val="0"/>
        <w:tabs>
          <w:tab w:val="left" w:pos="426"/>
          <w:tab w:val="left" w:pos="1418"/>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Д. Стратегические проектные инициативы: </w:t>
      </w:r>
    </w:p>
    <w:p w14:paraId="746B907A" w14:textId="77777777" w:rsidR="00885BFB" w:rsidRDefault="000D44A2">
      <w:pPr>
        <w:widowControl w:val="0"/>
        <w:tabs>
          <w:tab w:val="left" w:pos="426"/>
          <w:tab w:val="left" w:pos="1276"/>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1. Благоустройство общественных территорий, дворовых территорий, проектов победителей Всероссийского конкурса создания комфортной городской среды и общественных территорий в рамках инициативных проектов;</w:t>
      </w:r>
    </w:p>
    <w:p w14:paraId="5D928856" w14:textId="77777777" w:rsidR="00885BFB" w:rsidRDefault="000D44A2">
      <w:pPr>
        <w:widowControl w:val="0"/>
        <w:tabs>
          <w:tab w:val="left" w:pos="426"/>
          <w:tab w:val="left" w:pos="1276"/>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2. Реализация муниципального проекта «Модернизация коммунальной инфраструктуры» в целях увеличения численности населения для которого улучшится качество предоставления коммунальных услуг (водоснабжения и водоотведения);</w:t>
      </w:r>
    </w:p>
    <w:p w14:paraId="59853A5C" w14:textId="77777777" w:rsidR="00885BFB" w:rsidRDefault="000D44A2">
      <w:pPr>
        <w:widowControl w:val="0"/>
        <w:tabs>
          <w:tab w:val="left" w:pos="426"/>
          <w:tab w:val="left" w:pos="1276"/>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3. Реализация муниципального проекта «Развитие коммунальной инфраструктуры на территории Мясниковского района» в целях увеличения доли населения Мясниковского района обеспеченного питьевой водой, отвечающей требованиям безопасности;</w:t>
      </w:r>
    </w:p>
    <w:p w14:paraId="671CC392" w14:textId="77777777" w:rsidR="00885BFB" w:rsidRDefault="000D44A2">
      <w:pPr>
        <w:widowControl w:val="0"/>
        <w:tabs>
          <w:tab w:val="left" w:pos="426"/>
          <w:tab w:val="left" w:pos="1276"/>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4. Благоустройство общественных и дворовых территорий в рамках программы инициативного бюджетирования.</w:t>
      </w:r>
    </w:p>
    <w:p w14:paraId="5587A44F" w14:textId="77777777" w:rsidR="00885BFB" w:rsidRDefault="00885BFB">
      <w:pPr>
        <w:keepNext/>
        <w:tabs>
          <w:tab w:val="left" w:pos="1276"/>
        </w:tabs>
        <w:spacing w:after="0" w:line="240" w:lineRule="auto"/>
        <w:ind w:firstLine="709"/>
        <w:jc w:val="both"/>
        <w:rPr>
          <w:rFonts w:ascii="Times New Roman" w:hAnsi="Times New Roman"/>
          <w:b/>
          <w:color w:val="000000" w:themeColor="text1"/>
          <w:sz w:val="28"/>
        </w:rPr>
      </w:pPr>
    </w:p>
    <w:p w14:paraId="4FB75698" w14:textId="77777777" w:rsidR="00885BFB" w:rsidRDefault="000D44A2">
      <w:pPr>
        <w:widowControl w:val="0"/>
        <w:tabs>
          <w:tab w:val="left" w:pos="3402"/>
        </w:tabs>
        <w:spacing w:after="0" w:line="252" w:lineRule="auto"/>
        <w:ind w:firstLine="709"/>
        <w:jc w:val="both"/>
        <w:outlineLvl w:val="1"/>
        <w:rPr>
          <w:rFonts w:ascii="Times New Roman" w:hAnsi="Times New Roman"/>
          <w:color w:val="000000" w:themeColor="text1"/>
          <w:sz w:val="28"/>
        </w:rPr>
      </w:pPr>
      <w:r>
        <w:rPr>
          <w:rFonts w:ascii="Times New Roman" w:hAnsi="Times New Roman"/>
          <w:color w:val="000000" w:themeColor="text1"/>
          <w:sz w:val="28"/>
        </w:rPr>
        <w:t>4.3.3. Система расселения</w:t>
      </w:r>
    </w:p>
    <w:p w14:paraId="4781F4A3" w14:textId="77777777" w:rsidR="00885BFB" w:rsidRDefault="000D44A2">
      <w:pPr>
        <w:keepNext/>
        <w:tabs>
          <w:tab w:val="left" w:pos="1276"/>
        </w:tabs>
        <w:spacing w:after="0" w:line="240" w:lineRule="auto"/>
        <w:ind w:firstLine="709"/>
        <w:jc w:val="both"/>
        <w:rPr>
          <w:rFonts w:ascii="Times New Roman" w:hAnsi="Times New Roman"/>
          <w:b/>
          <w:color w:val="000000" w:themeColor="text1"/>
          <w:sz w:val="28"/>
        </w:rPr>
      </w:pPr>
      <w:r>
        <w:rPr>
          <w:rFonts w:ascii="Times New Roman" w:hAnsi="Times New Roman"/>
          <w:color w:val="000000" w:themeColor="text1"/>
          <w:sz w:val="28"/>
        </w:rPr>
        <w:t>А. Стратегическая цель – оптимизация пространственного развития Мясниковского района, выделения точек роста, создание благоприятных условий для расселения, общественного труда и роста эффективности производства на основе рациональной территориальной организации производительных сил в рамках ростовской агломерации.</w:t>
      </w:r>
    </w:p>
    <w:p w14:paraId="5F92EEE0" w14:textId="77777777" w:rsidR="00885BFB" w:rsidRDefault="000D44A2">
      <w:pPr>
        <w:widowControl w:val="0"/>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Б. Ключевые проблемы:</w:t>
      </w:r>
    </w:p>
    <w:p w14:paraId="22E2E32A" w14:textId="77777777" w:rsidR="00885BFB" w:rsidRDefault="000D44A2">
      <w:pPr>
        <w:widowControl w:val="0"/>
        <w:numPr>
          <w:ilvl w:val="0"/>
          <w:numId w:val="11"/>
        </w:numPr>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Значительная дифференциация населенных пунктов по уровню доходов в рамках района.</w:t>
      </w:r>
    </w:p>
    <w:p w14:paraId="75318949" w14:textId="77777777" w:rsidR="00885BFB" w:rsidRDefault="000D44A2">
      <w:pPr>
        <w:keepNext/>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2. Значительная дифференциация территории по уровню комфортности проживания: Мясниковский район в недостаточной степени благоустроен. При этом наблюдаются значительные диспропорции в благоустройстве в разрезе населенных пунктов.</w:t>
      </w:r>
    </w:p>
    <w:p w14:paraId="086CBD38" w14:textId="77777777" w:rsidR="00885BFB" w:rsidRDefault="000D44A2">
      <w:pPr>
        <w:spacing w:after="0" w:line="240" w:lineRule="auto"/>
        <w:ind w:firstLine="709"/>
        <w:jc w:val="both"/>
        <w:rPr>
          <w:rFonts w:ascii="Times New Roman" w:hAnsi="Times New Roman"/>
          <w:b/>
          <w:color w:val="000000" w:themeColor="text1"/>
          <w:sz w:val="28"/>
        </w:rPr>
      </w:pPr>
      <w:r>
        <w:rPr>
          <w:rFonts w:ascii="Times New Roman" w:hAnsi="Times New Roman"/>
          <w:color w:val="000000" w:themeColor="text1"/>
          <w:sz w:val="28"/>
        </w:rPr>
        <w:t>3. Значительная дифференциация территории с точки зрения доступности объектов социального, культурного и бытового назначения: объекты социального, культурного и бытового назначения распределены неравномерно. Подобная дифференциация наблюдается во многих сферах. В частности, наблюдается наглядная, сложная и актуальная проблема, связанная с существенными различиями в обеспеченности населения больничными койками.</w:t>
      </w:r>
    </w:p>
    <w:p w14:paraId="4EA3BF05" w14:textId="77777777" w:rsidR="00885BFB" w:rsidRDefault="000D44A2">
      <w:pPr>
        <w:keepNext/>
        <w:tabs>
          <w:tab w:val="left" w:pos="1276"/>
        </w:tabs>
        <w:spacing w:after="0" w:line="240" w:lineRule="auto"/>
        <w:ind w:firstLine="709"/>
        <w:jc w:val="both"/>
        <w:rPr>
          <w:rFonts w:ascii="Times New Roman" w:hAnsi="Times New Roman"/>
          <w:color w:val="000000" w:themeColor="text1"/>
          <w:sz w:val="2"/>
        </w:rPr>
      </w:pPr>
      <w:r>
        <w:rPr>
          <w:rFonts w:ascii="Times New Roman" w:hAnsi="Times New Roman"/>
          <w:color w:val="000000" w:themeColor="text1"/>
          <w:sz w:val="28"/>
        </w:rPr>
        <w:t>В. Ключевые показатели эффективности представлены в приложении № 3.</w:t>
      </w:r>
    </w:p>
    <w:p w14:paraId="7AE40D10"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Г. Приоритетные задачи.</w:t>
      </w:r>
    </w:p>
    <w:p w14:paraId="19D60E62"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Задача 1. Применение механизмов реализации принятых решений </w:t>
      </w:r>
      <w:r>
        <w:rPr>
          <w:color w:val="000000" w:themeColor="text1"/>
        </w:rPr>
        <w:br/>
      </w:r>
      <w:r>
        <w:rPr>
          <w:rFonts w:ascii="Times New Roman" w:hAnsi="Times New Roman"/>
          <w:color w:val="000000" w:themeColor="text1"/>
          <w:sz w:val="28"/>
        </w:rPr>
        <w:t>в градостроительной документации, в том числе в документах территориального планирования, градостроительного зонирования и проектов планировки территории:</w:t>
      </w:r>
    </w:p>
    <w:p w14:paraId="43F28AE9"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участие в актуализации документов территориального планирования сельских поселений Мясниковского района в целях реализации новой градостроительной политики, направленной на улучшение качества жизни, в том числе в части синхронизации размещения объектов местного и межмуниципального значения транспортной, коммунальной </w:t>
      </w:r>
      <w:r>
        <w:rPr>
          <w:color w:val="000000" w:themeColor="text1"/>
        </w:rPr>
        <w:br/>
      </w:r>
      <w:r>
        <w:rPr>
          <w:rFonts w:ascii="Times New Roman" w:hAnsi="Times New Roman"/>
          <w:color w:val="000000" w:themeColor="text1"/>
          <w:sz w:val="28"/>
        </w:rPr>
        <w:t>и социальной инфраструктуры;</w:t>
      </w:r>
    </w:p>
    <w:p w14:paraId="4AC7E728" w14:textId="77777777" w:rsidR="00885BFB" w:rsidRDefault="000D44A2">
      <w:pPr>
        <w:widowControl w:val="0"/>
        <w:tabs>
          <w:tab w:val="left" w:pos="993"/>
          <w:tab w:val="left" w:pos="1134"/>
        </w:tabs>
        <w:spacing w:after="0" w:line="228" w:lineRule="auto"/>
        <w:ind w:firstLine="709"/>
        <w:jc w:val="both"/>
        <w:rPr>
          <w:rFonts w:ascii="Times New Roman" w:hAnsi="Times New Roman"/>
          <w:color w:val="000000" w:themeColor="text1"/>
          <w:sz w:val="28"/>
        </w:rPr>
      </w:pPr>
      <w:r>
        <w:rPr>
          <w:rFonts w:ascii="Times New Roman" w:hAnsi="Times New Roman"/>
          <w:color w:val="000000" w:themeColor="text1"/>
          <w:sz w:val="28"/>
        </w:rPr>
        <w:t>участие в актуализации документов градостроительного зонирования сельских поселений Мясниковского района в части развития механизма КРТ;</w:t>
      </w:r>
    </w:p>
    <w:p w14:paraId="71FBD38D" w14:textId="77777777" w:rsidR="00885BFB" w:rsidRDefault="000D44A2">
      <w:pPr>
        <w:keepNext/>
        <w:tabs>
          <w:tab w:val="left" w:pos="1276"/>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разработка предложений в части формирования перечней объектов местного значения.</w:t>
      </w:r>
    </w:p>
    <w:p w14:paraId="64EFC93F" w14:textId="77777777" w:rsidR="00885BFB" w:rsidRDefault="000D44A2">
      <w:pPr>
        <w:keepNext/>
        <w:tabs>
          <w:tab w:val="left" w:pos="1276"/>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Д. Стратегические проектные инициативы:</w:t>
      </w:r>
    </w:p>
    <w:p w14:paraId="5E086DFF" w14:textId="77777777" w:rsidR="00885BFB" w:rsidRDefault="000D44A2">
      <w:pPr>
        <w:keepNext/>
        <w:numPr>
          <w:ilvl w:val="0"/>
          <w:numId w:val="12"/>
        </w:numPr>
        <w:tabs>
          <w:tab w:val="left" w:pos="1134"/>
          <w:tab w:val="left" w:pos="1276"/>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Обеспечение жильем молодых семей.</w:t>
      </w:r>
    </w:p>
    <w:p w14:paraId="0470B000" w14:textId="77777777" w:rsidR="00885BFB" w:rsidRDefault="000D44A2">
      <w:pPr>
        <w:keepNext/>
        <w:numPr>
          <w:ilvl w:val="0"/>
          <w:numId w:val="12"/>
        </w:numPr>
        <w:tabs>
          <w:tab w:val="left" w:pos="1134"/>
          <w:tab w:val="left" w:pos="1276"/>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Обеспечение жилыми помещениями детей-сирот и детей, оставшихся без попечения родителей, лиц из числа детей-сирот и детей, оставшихся без попечения родителей.</w:t>
      </w:r>
    </w:p>
    <w:p w14:paraId="721C93BD" w14:textId="77777777" w:rsidR="00885BFB" w:rsidRDefault="000D44A2">
      <w:pPr>
        <w:keepNext/>
        <w:numPr>
          <w:ilvl w:val="0"/>
          <w:numId w:val="12"/>
        </w:numPr>
        <w:tabs>
          <w:tab w:val="left" w:pos="1134"/>
          <w:tab w:val="left" w:pos="1276"/>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Предоставление по договору социального найма жилых помещений гражданам, состоящим на учете в качестве нуждающихся в жилых помещениях, в составе семьи которых имеется трое или более детей-близнецов.</w:t>
      </w:r>
    </w:p>
    <w:p w14:paraId="4D5CAC26" w14:textId="77777777" w:rsidR="00885BFB" w:rsidRDefault="000D44A2">
      <w:pPr>
        <w:keepNext/>
        <w:numPr>
          <w:ilvl w:val="0"/>
          <w:numId w:val="12"/>
        </w:numPr>
        <w:tabs>
          <w:tab w:val="left" w:pos="1134"/>
          <w:tab w:val="left" w:pos="1276"/>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Предоставление по договору социального найма жилых помещений гражданам, состоящим на учете в качестве нуждающихся в жилых помещениях, в составе семьи которых имеется десять или более несовершеннолетних детей.</w:t>
      </w:r>
    </w:p>
    <w:p w14:paraId="77451C9F" w14:textId="77777777" w:rsidR="00885BFB" w:rsidRDefault="00885BFB">
      <w:pPr>
        <w:keepNext/>
        <w:tabs>
          <w:tab w:val="left" w:pos="1276"/>
        </w:tabs>
        <w:spacing w:after="0" w:line="240" w:lineRule="auto"/>
        <w:ind w:firstLine="709"/>
        <w:jc w:val="both"/>
        <w:rPr>
          <w:rFonts w:ascii="Times New Roman" w:hAnsi="Times New Roman"/>
          <w:color w:val="000000" w:themeColor="text1"/>
          <w:sz w:val="28"/>
        </w:rPr>
      </w:pPr>
    </w:p>
    <w:p w14:paraId="3167F267" w14:textId="77777777" w:rsidR="00885BFB" w:rsidRDefault="000D44A2">
      <w:pPr>
        <w:keepNext/>
        <w:tabs>
          <w:tab w:val="left" w:pos="1276"/>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4.3.4. Транспорт и логистика</w:t>
      </w:r>
    </w:p>
    <w:p w14:paraId="7BCB2FF5" w14:textId="77777777" w:rsidR="00885BFB" w:rsidRDefault="000D44A2">
      <w:pPr>
        <w:widowControl w:val="0"/>
        <w:spacing w:after="0" w:line="228" w:lineRule="auto"/>
        <w:ind w:firstLine="709"/>
        <w:jc w:val="both"/>
        <w:rPr>
          <w:rFonts w:ascii="Times New Roman" w:hAnsi="Times New Roman"/>
          <w:color w:val="000000" w:themeColor="text1"/>
          <w:sz w:val="28"/>
        </w:rPr>
      </w:pPr>
      <w:r>
        <w:rPr>
          <w:rFonts w:ascii="Times New Roman" w:hAnsi="Times New Roman"/>
          <w:color w:val="000000" w:themeColor="text1"/>
          <w:sz w:val="28"/>
        </w:rPr>
        <w:t>А. Стратегическая цель – обеспечить комплексную безопасность и устойчивость транспортной системы Мясниковского района, существенно сократив смертность в результате дорожно‑транспортных происшествий.</w:t>
      </w:r>
    </w:p>
    <w:p w14:paraId="3CFBC257" w14:textId="77777777" w:rsidR="00885BFB" w:rsidRDefault="000D44A2">
      <w:pPr>
        <w:widowControl w:val="0"/>
        <w:spacing w:after="0" w:line="228" w:lineRule="auto"/>
        <w:ind w:firstLine="709"/>
        <w:jc w:val="both"/>
        <w:rPr>
          <w:rFonts w:ascii="Times New Roman" w:hAnsi="Times New Roman"/>
          <w:color w:val="000000" w:themeColor="text1"/>
          <w:sz w:val="28"/>
        </w:rPr>
      </w:pPr>
      <w:r>
        <w:rPr>
          <w:rFonts w:ascii="Times New Roman" w:hAnsi="Times New Roman"/>
          <w:color w:val="000000" w:themeColor="text1"/>
          <w:sz w:val="28"/>
        </w:rPr>
        <w:t>Б. Ключевые проблемы:</w:t>
      </w:r>
    </w:p>
    <w:p w14:paraId="215B52A8" w14:textId="77777777" w:rsidR="00885BFB" w:rsidRDefault="000D44A2">
      <w:pPr>
        <w:widowControl w:val="0"/>
        <w:spacing w:after="0" w:line="228" w:lineRule="auto"/>
        <w:ind w:firstLine="709"/>
        <w:jc w:val="both"/>
        <w:rPr>
          <w:rFonts w:ascii="Times New Roman" w:hAnsi="Times New Roman"/>
          <w:color w:val="000000" w:themeColor="text1"/>
          <w:sz w:val="28"/>
        </w:rPr>
      </w:pPr>
      <w:r>
        <w:rPr>
          <w:rFonts w:ascii="Times New Roman" w:hAnsi="Times New Roman"/>
          <w:color w:val="000000" w:themeColor="text1"/>
          <w:sz w:val="28"/>
        </w:rPr>
        <w:t>1. Неудовлетворительное состояние дорожной сети и мостовых сооружений, не соответствующее нормативным требованиям;</w:t>
      </w:r>
    </w:p>
    <w:p w14:paraId="477EC2B5" w14:textId="77777777" w:rsidR="00885BFB" w:rsidRDefault="000D44A2">
      <w:pPr>
        <w:widowControl w:val="0"/>
        <w:spacing w:after="0" w:line="228" w:lineRule="auto"/>
        <w:ind w:firstLine="709"/>
        <w:jc w:val="both"/>
        <w:rPr>
          <w:rFonts w:ascii="Times New Roman" w:hAnsi="Times New Roman"/>
          <w:color w:val="000000" w:themeColor="text1"/>
          <w:sz w:val="28"/>
        </w:rPr>
      </w:pPr>
      <w:r>
        <w:rPr>
          <w:rFonts w:ascii="Times New Roman" w:hAnsi="Times New Roman"/>
          <w:color w:val="000000" w:themeColor="text1"/>
          <w:sz w:val="28"/>
        </w:rPr>
        <w:t>2. Недостаточное инженерное обустройство дорог, повышающее риск аварийных ситуаций;</w:t>
      </w:r>
    </w:p>
    <w:p w14:paraId="65008520" w14:textId="77777777" w:rsidR="00885BFB" w:rsidRDefault="000D44A2">
      <w:pPr>
        <w:widowControl w:val="0"/>
        <w:spacing w:after="0" w:line="228" w:lineRule="auto"/>
        <w:ind w:firstLine="709"/>
        <w:jc w:val="both"/>
        <w:rPr>
          <w:rFonts w:ascii="Times New Roman" w:hAnsi="Times New Roman"/>
          <w:color w:val="000000" w:themeColor="text1"/>
          <w:sz w:val="28"/>
        </w:rPr>
      </w:pPr>
      <w:r>
        <w:rPr>
          <w:rFonts w:ascii="Times New Roman" w:hAnsi="Times New Roman"/>
          <w:color w:val="000000" w:themeColor="text1"/>
          <w:sz w:val="28"/>
        </w:rPr>
        <w:t>3. Аварийность на автомобильных дорогах района, в том числе с летальным исходом</w:t>
      </w:r>
    </w:p>
    <w:p w14:paraId="600001A0" w14:textId="77777777" w:rsidR="00885BFB" w:rsidRDefault="000D44A2">
      <w:pPr>
        <w:widowControl w:val="0"/>
        <w:spacing w:after="0" w:line="228" w:lineRule="auto"/>
        <w:ind w:firstLine="709"/>
        <w:jc w:val="both"/>
        <w:rPr>
          <w:rFonts w:ascii="Times New Roman" w:hAnsi="Times New Roman"/>
          <w:color w:val="000000" w:themeColor="text1"/>
          <w:sz w:val="28"/>
        </w:rPr>
      </w:pPr>
      <w:r>
        <w:rPr>
          <w:rFonts w:ascii="Times New Roman" w:hAnsi="Times New Roman"/>
          <w:color w:val="000000" w:themeColor="text1"/>
          <w:sz w:val="28"/>
        </w:rPr>
        <w:t>В. Ключевые показатели эффективности представлены в приложении № 3.</w:t>
      </w:r>
    </w:p>
    <w:p w14:paraId="7B4B51A1" w14:textId="77777777" w:rsidR="00885BFB" w:rsidRDefault="00885BFB">
      <w:pPr>
        <w:spacing w:after="0" w:line="240" w:lineRule="auto"/>
        <w:rPr>
          <w:rFonts w:ascii="Times New Roman" w:hAnsi="Times New Roman"/>
          <w:color w:val="000000" w:themeColor="text1"/>
          <w:sz w:val="2"/>
        </w:rPr>
      </w:pPr>
    </w:p>
    <w:p w14:paraId="13878D05" w14:textId="77777777" w:rsidR="00885BFB" w:rsidRDefault="000D44A2">
      <w:pPr>
        <w:widowControl w:val="0"/>
        <w:spacing w:after="0" w:line="228" w:lineRule="auto"/>
        <w:ind w:firstLine="709"/>
        <w:jc w:val="both"/>
        <w:rPr>
          <w:rFonts w:ascii="Times New Roman" w:hAnsi="Times New Roman"/>
          <w:color w:val="000000" w:themeColor="text1"/>
          <w:sz w:val="28"/>
        </w:rPr>
      </w:pPr>
      <w:r>
        <w:rPr>
          <w:rFonts w:ascii="Times New Roman" w:hAnsi="Times New Roman"/>
          <w:color w:val="000000" w:themeColor="text1"/>
          <w:sz w:val="28"/>
        </w:rPr>
        <w:t>Г. Приоритетные задачи.</w:t>
      </w:r>
    </w:p>
    <w:p w14:paraId="5239B249"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1. Ремонт и модернизация дорожной инфраструктуры:</w:t>
      </w:r>
    </w:p>
    <w:p w14:paraId="0A798093"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капитальный и текущий ремонт автомобильных дорог общего пользования местного значения и искусственных сооружений на них;</w:t>
      </w:r>
    </w:p>
    <w:p w14:paraId="72464A03"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реконструкция участков с высокой интенсивностью движения;</w:t>
      </w:r>
    </w:p>
    <w:p w14:paraId="0D92414A"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модернизация светофоров, дорожных знаков и барьерных ограждений, обустройство пешеходных переходов и установка освещения на аварийно-опасных участках;</w:t>
      </w:r>
    </w:p>
    <w:p w14:paraId="3EDF7273"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увеличение доли протяженности автомобильных дорог общего пользования местного значения, соответствующих нормативным требованиям к транспортно-эксплуатационным показателям.</w:t>
      </w:r>
    </w:p>
    <w:p w14:paraId="1D3672F5" w14:textId="77777777" w:rsidR="00885BFB" w:rsidRDefault="000D44A2">
      <w:pPr>
        <w:widowControl w:val="0"/>
        <w:spacing w:after="0" w:line="240" w:lineRule="auto"/>
        <w:ind w:firstLine="709"/>
        <w:jc w:val="both"/>
        <w:rPr>
          <w:rStyle w:val="markdown-word1"/>
          <w:rFonts w:ascii="Times New Roman" w:hAnsi="Times New Roman"/>
          <w:color w:val="000000" w:themeColor="text1"/>
          <w:sz w:val="28"/>
        </w:rPr>
      </w:pPr>
      <w:r>
        <w:rPr>
          <w:rFonts w:ascii="Times New Roman" w:hAnsi="Times New Roman"/>
          <w:color w:val="000000" w:themeColor="text1"/>
          <w:sz w:val="28"/>
        </w:rPr>
        <w:t xml:space="preserve">Задача 2. </w:t>
      </w:r>
      <w:r>
        <w:rPr>
          <w:rStyle w:val="markdown-word1"/>
          <w:rFonts w:ascii="Times New Roman" w:hAnsi="Times New Roman"/>
          <w:color w:val="000000" w:themeColor="text1"/>
          <w:sz w:val="28"/>
        </w:rPr>
        <w:t>Повышение безопасности дорожного движения:</w:t>
      </w:r>
    </w:p>
    <w:p w14:paraId="4CE4D7ED"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выявление и устранение аварийно-опасных участков;</w:t>
      </w:r>
    </w:p>
    <w:p w14:paraId="023C7E69"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повышение эффективности работы Госавтоинспекции на территории района.</w:t>
      </w:r>
    </w:p>
    <w:p w14:paraId="65CA376B"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3: Развитие общественного транспорта и транспортной доступности:</w:t>
      </w:r>
    </w:p>
    <w:p w14:paraId="19BCE356" w14:textId="77777777" w:rsidR="00885BFB" w:rsidRDefault="000D44A2">
      <w:pPr>
        <w:spacing w:after="0" w:line="240" w:lineRule="auto"/>
        <w:ind w:firstLine="709"/>
        <w:rPr>
          <w:rFonts w:ascii="Times New Roman" w:hAnsi="Times New Roman"/>
          <w:color w:val="000000" w:themeColor="text1"/>
          <w:sz w:val="28"/>
        </w:rPr>
      </w:pPr>
      <w:r>
        <w:rPr>
          <w:rFonts w:ascii="Times New Roman" w:hAnsi="Times New Roman"/>
          <w:color w:val="000000" w:themeColor="text1"/>
          <w:sz w:val="28"/>
        </w:rPr>
        <w:t>оптимизация маршрутной сети общественного транспорта;</w:t>
      </w:r>
    </w:p>
    <w:p w14:paraId="7E6A0E17"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обеспечение функционирования муниципальных маршрутов регулярных перевозок по регулируемым тарифам;</w:t>
      </w:r>
    </w:p>
    <w:p w14:paraId="45AB7CDE"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повышение доли населения, проживающего в населённых пунктах с регулярным автобусным сообщением с административным центром района;</w:t>
      </w:r>
    </w:p>
    <w:p w14:paraId="5EE23BDF" w14:textId="77777777" w:rsidR="00885BFB" w:rsidRDefault="000D44A2">
      <w:pPr>
        <w:spacing w:after="0" w:line="240" w:lineRule="auto"/>
        <w:ind w:firstLine="709"/>
        <w:rPr>
          <w:rFonts w:ascii="Times New Roman" w:hAnsi="Times New Roman"/>
          <w:color w:val="000000" w:themeColor="text1"/>
          <w:sz w:val="28"/>
        </w:rPr>
      </w:pPr>
      <w:r>
        <w:rPr>
          <w:rFonts w:ascii="Times New Roman" w:hAnsi="Times New Roman"/>
          <w:color w:val="000000" w:themeColor="text1"/>
          <w:sz w:val="28"/>
        </w:rPr>
        <w:t>развитие инфраструктуры для маломобильных групп граждан.</w:t>
      </w:r>
    </w:p>
    <w:p w14:paraId="281FB115"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4: Формирование законопослушного поведения участников дорожного движения:</w:t>
      </w:r>
    </w:p>
    <w:p w14:paraId="62D928A7"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проведение просветительских кампаний среди водителей, пешеходов и велосипедистов;</w:t>
      </w:r>
    </w:p>
    <w:p w14:paraId="3FF96715"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организация тематических мероприятий в образовательных учреждениях (профильные смены юных инспекторов движения, конкурсы, викторины);</w:t>
      </w:r>
    </w:p>
    <w:p w14:paraId="5DF4775B"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усиление информационно‑разъяснительной работы через СМИ и социальные сети;</w:t>
      </w:r>
    </w:p>
    <w:p w14:paraId="0693B906"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поддержка детских и молодёжных организаций, участвующих в социальных проектах по безопасности дорожного движения;</w:t>
      </w:r>
    </w:p>
    <w:p w14:paraId="6C2DE249"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размещение баннеров на аварийно‑опасных участках дорог и в местах с высокой интенсивностью движения.</w:t>
      </w:r>
    </w:p>
    <w:p w14:paraId="374EF2D2" w14:textId="77777777" w:rsidR="00885BFB" w:rsidRDefault="000D44A2">
      <w:pPr>
        <w:widowControl w:val="0"/>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Д. Стратегические проектные инициативы:</w:t>
      </w:r>
    </w:p>
    <w:p w14:paraId="6AC63622" w14:textId="77777777" w:rsidR="00885BFB" w:rsidRDefault="000D44A2">
      <w:pPr>
        <w:widowControl w:val="0"/>
        <w:numPr>
          <w:ilvl w:val="0"/>
          <w:numId w:val="13"/>
        </w:numPr>
        <w:tabs>
          <w:tab w:val="left" w:pos="426"/>
          <w:tab w:val="left" w:pos="1276"/>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Безопасные дороги Мясниковского района - комплексный ремонт и реконструкция автодорог местного значения, приведение мостовых сооружений в нормативное состояние, обустройство освещения и разметки на ключевых маршрутах.</w:t>
      </w:r>
    </w:p>
    <w:p w14:paraId="51179A01" w14:textId="77777777" w:rsidR="00885BFB" w:rsidRDefault="000D44A2">
      <w:pPr>
        <w:widowControl w:val="0"/>
        <w:numPr>
          <w:ilvl w:val="0"/>
          <w:numId w:val="13"/>
        </w:numPr>
        <w:tabs>
          <w:tab w:val="left" w:pos="426"/>
          <w:tab w:val="left" w:pos="1276"/>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Доступная среда - оборудование пешеходных переходов тактильной плиткой и звуковыми сигналами, обучение водителей правилам взаимодействия с пассажирами с инвалидностью.</w:t>
      </w:r>
    </w:p>
    <w:p w14:paraId="117C08AF" w14:textId="77777777" w:rsidR="00885BFB" w:rsidRDefault="000D44A2">
      <w:pPr>
        <w:widowControl w:val="0"/>
        <w:numPr>
          <w:ilvl w:val="0"/>
          <w:numId w:val="13"/>
        </w:numPr>
        <w:tabs>
          <w:tab w:val="left" w:pos="426"/>
          <w:tab w:val="left" w:pos="1276"/>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Профилактика ДТП - проведение ежегодных акций «Внимание, пешеход!» и «Трезвый водитель», разработка интерактивной карты аварийно‑опасных участков с рекомендациями для водителей.</w:t>
      </w:r>
    </w:p>
    <w:p w14:paraId="5E65DFC3" w14:textId="77777777" w:rsidR="00885BFB" w:rsidRDefault="00885BFB">
      <w:pPr>
        <w:keepNext/>
        <w:tabs>
          <w:tab w:val="left" w:pos="1276"/>
        </w:tabs>
        <w:spacing w:after="0" w:line="240" w:lineRule="auto"/>
        <w:ind w:firstLine="709"/>
        <w:jc w:val="both"/>
        <w:rPr>
          <w:rFonts w:ascii="Times New Roman" w:hAnsi="Times New Roman"/>
          <w:color w:val="000000" w:themeColor="text1"/>
          <w:sz w:val="28"/>
        </w:rPr>
      </w:pPr>
    </w:p>
    <w:p w14:paraId="054632E8" w14:textId="77777777" w:rsidR="00885BFB" w:rsidRDefault="000D44A2">
      <w:pPr>
        <w:keepNext/>
        <w:tabs>
          <w:tab w:val="left" w:pos="1276"/>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4.3.5. Инженерно-энергетическая инфраструктура</w:t>
      </w:r>
    </w:p>
    <w:p w14:paraId="711B9371"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А. Стратегическая цель – обеспечение Мясниковского района стабильным и надежным электро- и газоснабжением с учетом дальнейшего социально-экономического развития района, включая потребности новых жилых микрорайонов, промышленных зон и объектов социальной инфраструктуры.</w:t>
      </w:r>
    </w:p>
    <w:p w14:paraId="49F459D9" w14:textId="77777777" w:rsidR="00885BFB" w:rsidRDefault="000D44A2">
      <w:pPr>
        <w:spacing w:after="0" w:line="240" w:lineRule="auto"/>
        <w:ind w:firstLine="709"/>
        <w:rPr>
          <w:rFonts w:ascii="Times New Roman" w:hAnsi="Times New Roman"/>
          <w:color w:val="000000" w:themeColor="text1"/>
          <w:sz w:val="28"/>
        </w:rPr>
      </w:pPr>
      <w:r>
        <w:rPr>
          <w:rFonts w:ascii="Times New Roman" w:hAnsi="Times New Roman"/>
          <w:color w:val="000000" w:themeColor="text1"/>
          <w:sz w:val="28"/>
        </w:rPr>
        <w:t xml:space="preserve">Б. Ключевые проблемы: </w:t>
      </w:r>
    </w:p>
    <w:p w14:paraId="3E27C727"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1. Недостаточность пропускной способности объектов магистрального транспорта (источниках газоснабжения) для подключения новых потребителей, особенно в активно развивающихся населенных пунктах района (с. Чалтырь, с. Крым, х. Красный Крым, с. Большие Салы, х. Ленинаван и др.).</w:t>
      </w:r>
    </w:p>
    <w:p w14:paraId="170FFD89"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2. Дефицит свободных мощностей электроснабжения для подключения новых жилых комплексов, промышленных предприятий и объектов агропромышленного комплекса. </w:t>
      </w:r>
    </w:p>
    <w:p w14:paraId="5B7E267E"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3. Высокий уровень износа электрических и газовых сетей (в отдельных населенных пунктах износ достигает 65-70%), низкий уровень освещенности улично-дорожной сети.</w:t>
      </w:r>
    </w:p>
    <w:p w14:paraId="119792AF" w14:textId="77777777" w:rsidR="00885BFB" w:rsidRDefault="000D44A2">
      <w:pPr>
        <w:widowControl w:val="0"/>
        <w:tabs>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4. Недостаточный уровень внедрения программ энергосбережения и повышения энергетической эффективности в муниципальных учреждениях, многоквартирных домах и на предприятиях района. </w:t>
      </w:r>
    </w:p>
    <w:p w14:paraId="7EE2EE0E"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5. Рост нагрузки на энергосистему района из-за увеличения числа потребителей и развитии инфраструктуры (концентрация мощностей вблизи крупных населенных пунктов при дефиците в отдаленных территориях).</w:t>
      </w:r>
    </w:p>
    <w:p w14:paraId="62D38EE9"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6. Неравномерная нагрузка энергетических мощностей между районами и населенными пунктами.</w:t>
      </w:r>
    </w:p>
    <w:p w14:paraId="691E7C59"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7. Высокие тарифы на подключение к электрическим сетям.</w:t>
      </w:r>
    </w:p>
    <w:p w14:paraId="51955E43"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В. Ключевые показатели эффективности представлены в приложении № 3.</w:t>
      </w:r>
    </w:p>
    <w:p w14:paraId="6A4E1AD0" w14:textId="77777777" w:rsidR="00885BFB" w:rsidRDefault="00885BFB">
      <w:pPr>
        <w:spacing w:after="0" w:line="240" w:lineRule="auto"/>
        <w:rPr>
          <w:rFonts w:ascii="Times New Roman" w:hAnsi="Times New Roman"/>
          <w:color w:val="000000" w:themeColor="text1"/>
          <w:sz w:val="2"/>
        </w:rPr>
      </w:pPr>
    </w:p>
    <w:p w14:paraId="51677BAC" w14:textId="77777777" w:rsidR="00885BFB" w:rsidRDefault="000D44A2">
      <w:pPr>
        <w:spacing w:after="0" w:line="240" w:lineRule="auto"/>
        <w:ind w:firstLine="709"/>
        <w:rPr>
          <w:rFonts w:ascii="Times New Roman" w:hAnsi="Times New Roman"/>
          <w:color w:val="000000" w:themeColor="text1"/>
          <w:sz w:val="28"/>
        </w:rPr>
      </w:pPr>
      <w:r>
        <w:rPr>
          <w:rFonts w:ascii="Times New Roman" w:hAnsi="Times New Roman"/>
          <w:color w:val="000000" w:themeColor="text1"/>
          <w:sz w:val="28"/>
        </w:rPr>
        <w:t>Г. Приоритетные задачи</w:t>
      </w:r>
    </w:p>
    <w:p w14:paraId="0A0054B9"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1. Снижение степени износа и технологической отсталости инженерно-энергетической инфраструктуры сетей газоснабжения:</w:t>
      </w:r>
    </w:p>
    <w:p w14:paraId="49BEEB83"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реализация инвестиционных программ с акцентом на развитие сетей в населенных пунктах с высоким потенциалом роста (с. Чалтырь, с. Крым, х. Красный Крым, с. Большие Салы, х. Ленинаван и др.); </w:t>
      </w:r>
    </w:p>
    <w:p w14:paraId="3C5DE42C"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повышение доступности газоснабжения для организаций и населения на всей территории Мясниковского района.</w:t>
      </w:r>
    </w:p>
    <w:p w14:paraId="79072ED1"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2. Повышение надежности объектов электроснабжения:</w:t>
      </w:r>
    </w:p>
    <w:p w14:paraId="239C0907"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реализация инвестиционных программ электроснабжения с приоритетом на районы с высокой нагрузкой и изношенными сетями;</w:t>
      </w:r>
    </w:p>
    <w:p w14:paraId="34132A2F" w14:textId="77777777" w:rsidR="00885BFB" w:rsidRDefault="000D44A2">
      <w:pPr>
        <w:widowControl w:val="0"/>
        <w:tabs>
          <w:tab w:val="left" w:pos="993"/>
          <w:tab w:val="left" w:pos="1134"/>
        </w:tabs>
        <w:spacing w:after="0" w:line="228"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мониторинг выполнения работ по строительству, реконструкции и техническому перевооружению объектов электроснабжения (трансформаторные подстанции, воздушные и кабельные линии электропередачи). </w:t>
      </w:r>
    </w:p>
    <w:p w14:paraId="5E462257"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Задача 3. Стимулирование энергосбережения и повышение энергетической эффективности: </w:t>
      </w:r>
    </w:p>
    <w:p w14:paraId="43A05892" w14:textId="77777777" w:rsidR="00885BFB" w:rsidRDefault="000D44A2">
      <w:pPr>
        <w:widowControl w:val="0"/>
        <w:tabs>
          <w:tab w:val="left" w:pos="993"/>
          <w:tab w:val="left" w:pos="1134"/>
        </w:tabs>
        <w:spacing w:after="0" w:line="216" w:lineRule="auto"/>
        <w:ind w:firstLine="709"/>
        <w:jc w:val="both"/>
        <w:rPr>
          <w:rFonts w:ascii="Times New Roman" w:hAnsi="Times New Roman"/>
          <w:color w:val="000000" w:themeColor="text1"/>
          <w:sz w:val="28"/>
        </w:rPr>
      </w:pPr>
      <w:r>
        <w:rPr>
          <w:rFonts w:ascii="Times New Roman" w:hAnsi="Times New Roman"/>
          <w:color w:val="000000" w:themeColor="text1"/>
          <w:sz w:val="28"/>
        </w:rPr>
        <w:t>проектирование, установка/замена приборов учета потребляемых энергоресурсов и воды в муниципальных учреждениях;</w:t>
      </w:r>
    </w:p>
    <w:p w14:paraId="7972A144" w14:textId="77777777" w:rsidR="00885BFB" w:rsidRDefault="000D44A2">
      <w:pPr>
        <w:widowControl w:val="0"/>
        <w:tabs>
          <w:tab w:val="left" w:pos="993"/>
          <w:tab w:val="left" w:pos="1134"/>
        </w:tabs>
        <w:spacing w:after="0" w:line="216"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приобретение энергосберегающего оборудования и материалов для муниципальных учреждений; </w:t>
      </w:r>
    </w:p>
    <w:p w14:paraId="3DA1B1CD"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осуществление информационной поддержки политики энергосбережения в жилищной сфере (семинары для жителей, просветительские кампании);</w:t>
      </w:r>
    </w:p>
    <w:p w14:paraId="7F2EE84D"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проведение энергоэффективных мероприятий при капитальном ремонте общего имущества в многоквартирных домах (утепление фасадов, замена окон, модернизация систем отопления);</w:t>
      </w:r>
    </w:p>
    <w:p w14:paraId="4592C237"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сокращению бесхозяйных объектов коммунальной инфраструктуры, используемых для передачи энергетических ресурсов и воды.</w:t>
      </w:r>
    </w:p>
    <w:p w14:paraId="2A3195B8"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Д. Стратегические проектные инициативы:</w:t>
      </w:r>
    </w:p>
    <w:p w14:paraId="4B49703C"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1. Разработка и реализация программы по снижению тарифов на электро- и теплоснабжение, водоснабжение и водоотведение;</w:t>
      </w:r>
    </w:p>
    <w:p w14:paraId="5B639712"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2. Привлечение дополнительных инвестиций на реконструкции и модернизацию объектов газо- и электросетевого хозяйства.</w:t>
      </w:r>
    </w:p>
    <w:p w14:paraId="16A76F40" w14:textId="77777777" w:rsidR="00885BFB" w:rsidRDefault="00885BFB">
      <w:pPr>
        <w:spacing w:after="0" w:line="240" w:lineRule="auto"/>
        <w:ind w:firstLine="709"/>
        <w:jc w:val="both"/>
        <w:rPr>
          <w:rFonts w:ascii="Times New Roman" w:hAnsi="Times New Roman"/>
          <w:color w:val="000000" w:themeColor="text1"/>
          <w:sz w:val="28"/>
        </w:rPr>
      </w:pPr>
    </w:p>
    <w:p w14:paraId="30639855" w14:textId="77777777" w:rsidR="00885BFB" w:rsidRDefault="000D44A2">
      <w:pPr>
        <w:pStyle w:val="af9"/>
        <w:spacing w:after="0" w:line="240" w:lineRule="auto"/>
        <w:ind w:left="709"/>
        <w:jc w:val="both"/>
        <w:rPr>
          <w:rFonts w:ascii="Times New Roman" w:hAnsi="Times New Roman"/>
          <w:b/>
          <w:color w:val="000000" w:themeColor="text1"/>
          <w:sz w:val="28"/>
        </w:rPr>
      </w:pPr>
      <w:r>
        <w:rPr>
          <w:rFonts w:ascii="Times New Roman" w:hAnsi="Times New Roman"/>
          <w:b/>
          <w:color w:val="000000" w:themeColor="text1"/>
          <w:sz w:val="28"/>
        </w:rPr>
        <w:t>4.4. Экологическое благополучие в Ростовской области</w:t>
      </w:r>
    </w:p>
    <w:p w14:paraId="77D7C38D"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Показатели реализации национальной цели:</w:t>
      </w:r>
    </w:p>
    <w:p w14:paraId="2B75EDC9" w14:textId="77777777" w:rsidR="00885BFB" w:rsidRDefault="00885BFB">
      <w:pPr>
        <w:widowControl w:val="0"/>
        <w:spacing w:after="0" w:line="240" w:lineRule="auto"/>
        <w:ind w:firstLine="709"/>
        <w:jc w:val="both"/>
        <w:rPr>
          <w:rFonts w:ascii="Times New Roman" w:hAnsi="Times New Roman"/>
          <w:color w:val="000000" w:themeColor="text1"/>
          <w:sz w:val="28"/>
        </w:rPr>
      </w:pPr>
    </w:p>
    <w:tbl>
      <w:tblPr>
        <w:tblStyle w:val="25"/>
        <w:tblW w:w="9637" w:type="dxa"/>
        <w:tblInd w:w="-5" w:type="dxa"/>
        <w:tblLayout w:type="fixed"/>
        <w:tblLook w:val="04A0" w:firstRow="1" w:lastRow="0" w:firstColumn="1" w:lastColumn="0" w:noHBand="0" w:noVBand="1"/>
      </w:tblPr>
      <w:tblGrid>
        <w:gridCol w:w="498"/>
        <w:gridCol w:w="4923"/>
        <w:gridCol w:w="1433"/>
        <w:gridCol w:w="1433"/>
        <w:gridCol w:w="1350"/>
      </w:tblGrid>
      <w:tr w:rsidR="00885BFB" w14:paraId="33B587DD" w14:textId="77777777">
        <w:trPr>
          <w:tblHeader/>
        </w:trPr>
        <w:tc>
          <w:tcPr>
            <w:tcW w:w="498" w:type="dxa"/>
          </w:tcPr>
          <w:p w14:paraId="663011B5"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w:t>
            </w:r>
          </w:p>
        </w:tc>
        <w:tc>
          <w:tcPr>
            <w:tcW w:w="4923" w:type="dxa"/>
          </w:tcPr>
          <w:p w14:paraId="5D2436DA"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Наименование показателей</w:t>
            </w:r>
          </w:p>
        </w:tc>
        <w:tc>
          <w:tcPr>
            <w:tcW w:w="1433" w:type="dxa"/>
          </w:tcPr>
          <w:p w14:paraId="51592AD3"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2024</w:t>
            </w:r>
          </w:p>
        </w:tc>
        <w:tc>
          <w:tcPr>
            <w:tcW w:w="1433" w:type="dxa"/>
          </w:tcPr>
          <w:p w14:paraId="64CCD47D"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2025</w:t>
            </w:r>
          </w:p>
        </w:tc>
        <w:tc>
          <w:tcPr>
            <w:tcW w:w="1350" w:type="dxa"/>
          </w:tcPr>
          <w:p w14:paraId="2100B892"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2030</w:t>
            </w:r>
          </w:p>
        </w:tc>
      </w:tr>
    </w:tbl>
    <w:p w14:paraId="562A066C" w14:textId="77777777" w:rsidR="00885BFB" w:rsidRDefault="00885BFB">
      <w:pPr>
        <w:spacing w:after="0" w:line="240" w:lineRule="auto"/>
        <w:rPr>
          <w:rFonts w:ascii="Times New Roman" w:hAnsi="Times New Roman"/>
          <w:color w:val="000000" w:themeColor="text1"/>
          <w:sz w:val="2"/>
        </w:rPr>
      </w:pPr>
    </w:p>
    <w:tbl>
      <w:tblPr>
        <w:tblStyle w:val="25"/>
        <w:tblW w:w="0" w:type="auto"/>
        <w:tblLayout w:type="fixed"/>
        <w:tblLook w:val="04A0" w:firstRow="1" w:lastRow="0" w:firstColumn="1" w:lastColumn="0" w:noHBand="0" w:noVBand="1"/>
      </w:tblPr>
      <w:tblGrid>
        <w:gridCol w:w="498"/>
        <w:gridCol w:w="4923"/>
        <w:gridCol w:w="1433"/>
        <w:gridCol w:w="1433"/>
        <w:gridCol w:w="1350"/>
      </w:tblGrid>
      <w:tr w:rsidR="00885BFB" w14:paraId="7FAB3D1C" w14:textId="77777777">
        <w:trPr>
          <w:tblHeader/>
        </w:trPr>
        <w:tc>
          <w:tcPr>
            <w:tcW w:w="498" w:type="dxa"/>
          </w:tcPr>
          <w:p w14:paraId="25452E9C"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w:t>
            </w:r>
          </w:p>
        </w:tc>
        <w:tc>
          <w:tcPr>
            <w:tcW w:w="4923" w:type="dxa"/>
          </w:tcPr>
          <w:p w14:paraId="6A19D430"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1433" w:type="dxa"/>
          </w:tcPr>
          <w:p w14:paraId="7BEE1425"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3</w:t>
            </w:r>
          </w:p>
        </w:tc>
        <w:tc>
          <w:tcPr>
            <w:tcW w:w="1433" w:type="dxa"/>
          </w:tcPr>
          <w:p w14:paraId="7787C00E"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1350" w:type="dxa"/>
          </w:tcPr>
          <w:p w14:paraId="2DDFD997"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5</w:t>
            </w:r>
          </w:p>
        </w:tc>
      </w:tr>
      <w:tr w:rsidR="00885BFB" w14:paraId="64F00486" w14:textId="77777777">
        <w:tc>
          <w:tcPr>
            <w:tcW w:w="498" w:type="dxa"/>
          </w:tcPr>
          <w:p w14:paraId="67545168"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w:t>
            </w:r>
          </w:p>
        </w:tc>
        <w:tc>
          <w:tcPr>
            <w:tcW w:w="4923" w:type="dxa"/>
          </w:tcPr>
          <w:p w14:paraId="28C3F4E6" w14:textId="77777777" w:rsidR="00885BFB" w:rsidRDefault="000D44A2">
            <w:pPr>
              <w:widowControl w:val="0"/>
              <w:tabs>
                <w:tab w:val="left" w:pos="426"/>
              </w:tabs>
              <w:spacing w:after="0" w:line="240" w:lineRule="auto"/>
              <w:rPr>
                <w:rFonts w:ascii="Times New Roman" w:hAnsi="Times New Roman"/>
                <w:color w:val="000000" w:themeColor="text1"/>
                <w:sz w:val="24"/>
              </w:rPr>
            </w:pPr>
            <w:r>
              <w:rPr>
                <w:rFonts w:ascii="Times New Roman" w:hAnsi="Times New Roman"/>
                <w:color w:val="000000" w:themeColor="text1"/>
                <w:sz w:val="28"/>
                <w:szCs w:val="28"/>
              </w:rPr>
              <w:t>Ликвидация объектов накопленного вреда окружающей среде (единицы)</w:t>
            </w:r>
          </w:p>
        </w:tc>
        <w:tc>
          <w:tcPr>
            <w:tcW w:w="1433" w:type="dxa"/>
          </w:tcPr>
          <w:p w14:paraId="0096E789"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0</w:t>
            </w:r>
          </w:p>
        </w:tc>
        <w:tc>
          <w:tcPr>
            <w:tcW w:w="1433" w:type="dxa"/>
          </w:tcPr>
          <w:p w14:paraId="383D2D4A"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0</w:t>
            </w:r>
          </w:p>
        </w:tc>
        <w:tc>
          <w:tcPr>
            <w:tcW w:w="1350" w:type="dxa"/>
          </w:tcPr>
          <w:p w14:paraId="1DFF4468"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r>
    </w:tbl>
    <w:p w14:paraId="66EA721A" w14:textId="77777777" w:rsidR="00885BFB" w:rsidRDefault="00885BFB">
      <w:pPr>
        <w:widowControl w:val="0"/>
        <w:spacing w:after="0" w:line="240" w:lineRule="auto"/>
        <w:ind w:firstLine="709"/>
        <w:jc w:val="both"/>
        <w:rPr>
          <w:rFonts w:ascii="Times New Roman" w:hAnsi="Times New Roman"/>
          <w:color w:val="000000" w:themeColor="text1"/>
          <w:sz w:val="16"/>
        </w:rPr>
      </w:pPr>
    </w:p>
    <w:p w14:paraId="4B283F17" w14:textId="77777777" w:rsidR="00885BFB" w:rsidRDefault="00885BFB">
      <w:pPr>
        <w:widowControl w:val="0"/>
        <w:spacing w:after="0" w:line="240" w:lineRule="auto"/>
        <w:ind w:firstLine="709"/>
        <w:jc w:val="both"/>
        <w:rPr>
          <w:rFonts w:ascii="Times New Roman" w:hAnsi="Times New Roman"/>
          <w:color w:val="000000" w:themeColor="text1"/>
          <w:sz w:val="28"/>
        </w:rPr>
      </w:pPr>
    </w:p>
    <w:p w14:paraId="6209218E" w14:textId="77777777" w:rsidR="00885BFB" w:rsidRDefault="000D44A2">
      <w:pPr>
        <w:pStyle w:val="af9"/>
        <w:spacing w:after="0" w:line="240" w:lineRule="auto"/>
        <w:ind w:left="709"/>
        <w:jc w:val="both"/>
        <w:rPr>
          <w:rFonts w:ascii="Times New Roman" w:hAnsi="Times New Roman"/>
          <w:color w:val="000000" w:themeColor="text1"/>
          <w:sz w:val="28"/>
        </w:rPr>
      </w:pPr>
      <w:r>
        <w:rPr>
          <w:rFonts w:ascii="Times New Roman" w:hAnsi="Times New Roman"/>
          <w:color w:val="000000" w:themeColor="text1"/>
          <w:sz w:val="28"/>
        </w:rPr>
        <w:t>4.4.1 Экология</w:t>
      </w:r>
    </w:p>
    <w:p w14:paraId="13593A60"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А. Стратегическая цель – формирование экологически благоприятной среды на территории Мясниковского района как основы для комфортной жизни людей, устойчивого природопользования, сохранения водных ресурсов, совершенствования системы накопления твердых коммунальных отходов и развития культуры бережного отношения к окружающей среде.</w:t>
      </w:r>
    </w:p>
    <w:p w14:paraId="61213D07"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Б. Ключевые проблемы:</w:t>
      </w:r>
    </w:p>
    <w:p w14:paraId="532F32AC" w14:textId="77777777" w:rsidR="00885BFB" w:rsidRDefault="000D44A2">
      <w:pPr>
        <w:numPr>
          <w:ilvl w:val="0"/>
          <w:numId w:val="14"/>
        </w:numPr>
        <w:tabs>
          <w:tab w:val="clear" w:pos="425"/>
          <w:tab w:val="left" w:pos="993"/>
        </w:tabs>
        <w:spacing w:after="0" w:line="240" w:lineRule="auto"/>
        <w:jc w:val="both"/>
        <w:rPr>
          <w:rFonts w:ascii="Times New Roman" w:hAnsi="Times New Roman"/>
          <w:color w:val="000000" w:themeColor="text1"/>
          <w:sz w:val="28"/>
        </w:rPr>
      </w:pPr>
      <w:r>
        <w:rPr>
          <w:rFonts w:ascii="Times New Roman" w:hAnsi="Times New Roman"/>
          <w:color w:val="000000" w:themeColor="text1"/>
          <w:sz w:val="28"/>
        </w:rPr>
        <w:t>Колоссальная антропогенная нагрузка на окружающую среду, обусловленная близостью к Ростовской агломерации.</w:t>
      </w:r>
    </w:p>
    <w:p w14:paraId="54B7D75C" w14:textId="77777777" w:rsidR="00885BFB" w:rsidRDefault="000D44A2">
      <w:pPr>
        <w:numPr>
          <w:ilvl w:val="0"/>
          <w:numId w:val="14"/>
        </w:numPr>
        <w:tabs>
          <w:tab w:val="clear" w:pos="425"/>
          <w:tab w:val="left" w:pos="993"/>
        </w:tabs>
        <w:spacing w:after="0" w:line="240" w:lineRule="auto"/>
        <w:jc w:val="both"/>
        <w:rPr>
          <w:rFonts w:ascii="Times New Roman" w:hAnsi="Times New Roman"/>
          <w:color w:val="000000" w:themeColor="text1"/>
          <w:sz w:val="28"/>
        </w:rPr>
      </w:pPr>
      <w:r>
        <w:rPr>
          <w:rFonts w:ascii="Times New Roman" w:hAnsi="Times New Roman"/>
          <w:color w:val="000000" w:themeColor="text1"/>
          <w:sz w:val="28"/>
        </w:rPr>
        <w:t>Гиперактивное строительное освоение территории, без предварительного геологического, гидрогеологического изучения местности, а также без учета особенностей рельефа местности.</w:t>
      </w:r>
    </w:p>
    <w:p w14:paraId="2BCDCD53" w14:textId="77777777" w:rsidR="00885BFB" w:rsidRDefault="000D44A2">
      <w:pPr>
        <w:numPr>
          <w:ilvl w:val="0"/>
          <w:numId w:val="14"/>
        </w:numPr>
        <w:tabs>
          <w:tab w:val="clear" w:pos="425"/>
          <w:tab w:val="left" w:pos="993"/>
        </w:tabs>
        <w:spacing w:after="0" w:line="240" w:lineRule="auto"/>
        <w:jc w:val="both"/>
        <w:rPr>
          <w:rFonts w:ascii="Times New Roman" w:hAnsi="Times New Roman"/>
          <w:color w:val="000000" w:themeColor="text1"/>
          <w:sz w:val="28"/>
        </w:rPr>
      </w:pPr>
      <w:r>
        <w:rPr>
          <w:rFonts w:ascii="Times New Roman" w:hAnsi="Times New Roman"/>
          <w:color w:val="000000" w:themeColor="text1"/>
          <w:sz w:val="28"/>
        </w:rPr>
        <w:t>Напряженная водохозяйственная обстановка, обусловленная заилением русел поверхностных водных объектов.</w:t>
      </w:r>
    </w:p>
    <w:p w14:paraId="114AA805" w14:textId="77777777" w:rsidR="00885BFB" w:rsidRDefault="000D44A2">
      <w:pPr>
        <w:numPr>
          <w:ilvl w:val="0"/>
          <w:numId w:val="14"/>
        </w:numPr>
        <w:spacing w:after="0" w:line="240" w:lineRule="auto"/>
        <w:jc w:val="both"/>
        <w:rPr>
          <w:rFonts w:ascii="Times New Roman" w:hAnsi="Times New Roman"/>
          <w:color w:val="000000" w:themeColor="text1"/>
          <w:sz w:val="28"/>
        </w:rPr>
      </w:pPr>
      <w:bookmarkStart w:id="0" w:name="_Hlk524947938"/>
      <w:r>
        <w:rPr>
          <w:rFonts w:ascii="Times New Roman" w:hAnsi="Times New Roman"/>
          <w:color w:val="000000" w:themeColor="text1"/>
          <w:sz w:val="28"/>
        </w:rPr>
        <w:t>Чрезмерная зарегулированность поверхностных водных объектов.</w:t>
      </w:r>
    </w:p>
    <w:p w14:paraId="781C8A80" w14:textId="77777777" w:rsidR="00885BFB" w:rsidRDefault="000D44A2">
      <w:pPr>
        <w:numPr>
          <w:ilvl w:val="0"/>
          <w:numId w:val="14"/>
        </w:numPr>
        <w:spacing w:after="0" w:line="240" w:lineRule="auto"/>
        <w:jc w:val="both"/>
        <w:rPr>
          <w:rFonts w:ascii="Times New Roman" w:hAnsi="Times New Roman"/>
          <w:color w:val="000000" w:themeColor="text1"/>
          <w:sz w:val="28"/>
        </w:rPr>
      </w:pPr>
      <w:r>
        <w:rPr>
          <w:rFonts w:ascii="Times New Roman" w:hAnsi="Times New Roman"/>
          <w:color w:val="000000" w:themeColor="text1"/>
          <w:sz w:val="28"/>
        </w:rPr>
        <w:t>Несанкционированный сброс отходов производства и потребления в почву.</w:t>
      </w:r>
    </w:p>
    <w:p w14:paraId="79FA43A9" w14:textId="77777777" w:rsidR="00885BFB" w:rsidRDefault="000D44A2">
      <w:pPr>
        <w:numPr>
          <w:ilvl w:val="0"/>
          <w:numId w:val="14"/>
        </w:numPr>
        <w:spacing w:after="0" w:line="240" w:lineRule="auto"/>
        <w:jc w:val="both"/>
        <w:rPr>
          <w:rFonts w:ascii="Times New Roman" w:hAnsi="Times New Roman"/>
          <w:color w:val="000000" w:themeColor="text1"/>
          <w:sz w:val="28"/>
        </w:rPr>
      </w:pPr>
      <w:r>
        <w:rPr>
          <w:rFonts w:ascii="Times New Roman" w:hAnsi="Times New Roman"/>
          <w:color w:val="000000" w:themeColor="text1"/>
          <w:sz w:val="28"/>
        </w:rPr>
        <w:t>Несанкционированное уничтожение зеленых насаждений в процессе строительного освоения территории.</w:t>
      </w:r>
    </w:p>
    <w:p w14:paraId="1102B1A5" w14:textId="77777777" w:rsidR="00885BFB" w:rsidRDefault="000D44A2">
      <w:pPr>
        <w:numPr>
          <w:ilvl w:val="0"/>
          <w:numId w:val="14"/>
        </w:numPr>
        <w:spacing w:after="0" w:line="240" w:lineRule="auto"/>
        <w:jc w:val="both"/>
        <w:rPr>
          <w:rFonts w:ascii="Times New Roman" w:hAnsi="Times New Roman"/>
          <w:color w:val="000000" w:themeColor="text1"/>
          <w:sz w:val="28"/>
        </w:rPr>
      </w:pPr>
      <w:r>
        <w:rPr>
          <w:rFonts w:ascii="Times New Roman" w:hAnsi="Times New Roman"/>
          <w:color w:val="000000" w:themeColor="text1"/>
          <w:sz w:val="28"/>
        </w:rPr>
        <w:t>Удручающее состояние полезащитных насаждений, кторое приводит к активизации процессов ветровой эрозии почв и опустынивания территории района.</w:t>
      </w:r>
    </w:p>
    <w:p w14:paraId="2F65B52C" w14:textId="77777777" w:rsidR="00885BFB" w:rsidRDefault="000D44A2">
      <w:pPr>
        <w:numPr>
          <w:ilvl w:val="0"/>
          <w:numId w:val="14"/>
        </w:numPr>
        <w:spacing w:after="0" w:line="240" w:lineRule="auto"/>
        <w:jc w:val="both"/>
        <w:rPr>
          <w:rFonts w:ascii="Times New Roman" w:hAnsi="Times New Roman"/>
          <w:color w:val="000000" w:themeColor="text1"/>
          <w:sz w:val="28"/>
        </w:rPr>
      </w:pPr>
      <w:r>
        <w:rPr>
          <w:rFonts w:ascii="Times New Roman" w:hAnsi="Times New Roman"/>
          <w:color w:val="000000" w:themeColor="text1"/>
          <w:sz w:val="28"/>
        </w:rPr>
        <w:t>Отсутствие развитой инфраструктуры для экологического туризма.</w:t>
      </w:r>
    </w:p>
    <w:p w14:paraId="6BE43598" w14:textId="77777777" w:rsidR="00885BFB" w:rsidRDefault="000D44A2">
      <w:pPr>
        <w:numPr>
          <w:ilvl w:val="0"/>
          <w:numId w:val="14"/>
        </w:numPr>
        <w:tabs>
          <w:tab w:val="clear" w:pos="425"/>
          <w:tab w:val="left" w:pos="420"/>
        </w:tabs>
        <w:spacing w:after="0" w:line="240" w:lineRule="auto"/>
        <w:jc w:val="both"/>
        <w:rPr>
          <w:rFonts w:ascii="Times New Roman" w:hAnsi="Times New Roman"/>
          <w:color w:val="000000" w:themeColor="text1"/>
          <w:sz w:val="28"/>
        </w:rPr>
      </w:pPr>
      <w:r>
        <w:rPr>
          <w:rFonts w:ascii="Times New Roman" w:hAnsi="Times New Roman"/>
          <w:color w:val="000000" w:themeColor="text1"/>
          <w:sz w:val="28"/>
        </w:rPr>
        <w:t>Рост негативных геологических, абразивных процессов.</w:t>
      </w:r>
      <w:bookmarkEnd w:id="0"/>
    </w:p>
    <w:p w14:paraId="2CE8F58A" w14:textId="77777777" w:rsidR="00885BFB" w:rsidRDefault="000D44A2">
      <w:pPr>
        <w:numPr>
          <w:ilvl w:val="0"/>
          <w:numId w:val="14"/>
        </w:numPr>
        <w:tabs>
          <w:tab w:val="clear" w:pos="425"/>
          <w:tab w:val="left" w:pos="420"/>
        </w:tabs>
        <w:spacing w:after="0" w:line="240" w:lineRule="auto"/>
        <w:jc w:val="both"/>
        <w:rPr>
          <w:rFonts w:ascii="Times New Roman" w:hAnsi="Times New Roman"/>
          <w:color w:val="000000" w:themeColor="text1"/>
          <w:sz w:val="28"/>
        </w:rPr>
      </w:pPr>
      <w:r>
        <w:rPr>
          <w:rFonts w:ascii="Times New Roman" w:hAnsi="Times New Roman"/>
          <w:color w:val="000000" w:themeColor="text1"/>
          <w:sz w:val="28"/>
        </w:rPr>
        <w:t>Отсутствие инфраструктуры по обращению с отходами производства и потребления, которые не относятся к категории твердых коммунальных отходов.</w:t>
      </w:r>
    </w:p>
    <w:p w14:paraId="00208993" w14:textId="77777777" w:rsidR="00885BFB" w:rsidRDefault="000D44A2">
      <w:pPr>
        <w:numPr>
          <w:ilvl w:val="0"/>
          <w:numId w:val="14"/>
        </w:numPr>
        <w:tabs>
          <w:tab w:val="clear" w:pos="425"/>
          <w:tab w:val="left" w:pos="420"/>
        </w:tabs>
        <w:spacing w:after="0" w:line="240" w:lineRule="auto"/>
        <w:jc w:val="both"/>
        <w:rPr>
          <w:rFonts w:ascii="Times New Roman" w:hAnsi="Times New Roman"/>
          <w:color w:val="000000" w:themeColor="text1"/>
          <w:sz w:val="28"/>
        </w:rPr>
      </w:pPr>
      <w:r>
        <w:rPr>
          <w:rFonts w:ascii="Times New Roman" w:hAnsi="Times New Roman"/>
          <w:color w:val="000000" w:themeColor="text1"/>
          <w:sz w:val="28"/>
        </w:rPr>
        <w:t>Строительство крупнейшего в Ростовской области МЭОКа, предназначенного для накопления и обработки отходов, генерируемых городом Ростов-на-Дону.</w:t>
      </w:r>
    </w:p>
    <w:p w14:paraId="7B4A8917" w14:textId="77777777" w:rsidR="00885BFB" w:rsidRDefault="000D44A2">
      <w:pPr>
        <w:numPr>
          <w:ilvl w:val="0"/>
          <w:numId w:val="14"/>
        </w:numPr>
        <w:tabs>
          <w:tab w:val="clear" w:pos="425"/>
          <w:tab w:val="left" w:pos="420"/>
        </w:tabs>
        <w:spacing w:after="0" w:line="240" w:lineRule="auto"/>
        <w:jc w:val="both"/>
        <w:rPr>
          <w:rFonts w:ascii="Times New Roman" w:hAnsi="Times New Roman"/>
          <w:color w:val="000000" w:themeColor="text1"/>
          <w:sz w:val="28"/>
        </w:rPr>
      </w:pPr>
      <w:r>
        <w:rPr>
          <w:rFonts w:ascii="Times New Roman" w:hAnsi="Times New Roman"/>
          <w:color w:val="000000" w:themeColor="text1"/>
          <w:sz w:val="28"/>
        </w:rPr>
        <w:t>Отсутствие единой выстроенной системы накопления твердых коммунальных отходов, соответствующей санитарным нормам и правилам.</w:t>
      </w:r>
    </w:p>
    <w:p w14:paraId="757A3C80" w14:textId="77777777" w:rsidR="00885BFB" w:rsidRDefault="000D44A2">
      <w:pPr>
        <w:numPr>
          <w:ilvl w:val="0"/>
          <w:numId w:val="14"/>
        </w:numPr>
        <w:tabs>
          <w:tab w:val="clear" w:pos="425"/>
          <w:tab w:val="left" w:pos="420"/>
        </w:tabs>
        <w:spacing w:after="0" w:line="240" w:lineRule="auto"/>
        <w:jc w:val="both"/>
        <w:rPr>
          <w:rFonts w:ascii="Times New Roman" w:hAnsi="Times New Roman"/>
          <w:color w:val="000000" w:themeColor="text1"/>
          <w:sz w:val="28"/>
        </w:rPr>
      </w:pPr>
      <w:r>
        <w:rPr>
          <w:rFonts w:ascii="Times New Roman" w:hAnsi="Times New Roman"/>
          <w:color w:val="000000" w:themeColor="text1"/>
          <w:sz w:val="28"/>
        </w:rPr>
        <w:t>Наличие транзитных транспортных артерий.</w:t>
      </w:r>
    </w:p>
    <w:p w14:paraId="6D70008B" w14:textId="77777777" w:rsidR="00885BFB" w:rsidRDefault="000D44A2">
      <w:pPr>
        <w:numPr>
          <w:ilvl w:val="0"/>
          <w:numId w:val="14"/>
        </w:numPr>
        <w:spacing w:after="0" w:line="240" w:lineRule="auto"/>
        <w:jc w:val="both"/>
        <w:rPr>
          <w:rFonts w:ascii="Times New Roman" w:hAnsi="Times New Roman"/>
          <w:color w:val="000000" w:themeColor="text1"/>
          <w:sz w:val="28"/>
        </w:rPr>
      </w:pPr>
      <w:r>
        <w:rPr>
          <w:rFonts w:ascii="Times New Roman" w:hAnsi="Times New Roman"/>
          <w:color w:val="000000" w:themeColor="text1"/>
          <w:sz w:val="28"/>
        </w:rPr>
        <w:t>Наличие объекта захоронения радиационных отходов.</w:t>
      </w:r>
    </w:p>
    <w:p w14:paraId="7CD1D30C" w14:textId="77777777" w:rsidR="00885BFB" w:rsidRDefault="000D44A2">
      <w:pPr>
        <w:numPr>
          <w:ilvl w:val="0"/>
          <w:numId w:val="14"/>
        </w:numPr>
        <w:spacing w:after="0" w:line="240" w:lineRule="auto"/>
        <w:jc w:val="both"/>
        <w:rPr>
          <w:rFonts w:ascii="Times New Roman" w:hAnsi="Times New Roman"/>
          <w:color w:val="000000" w:themeColor="text1"/>
          <w:sz w:val="28"/>
        </w:rPr>
      </w:pPr>
      <w:r>
        <w:rPr>
          <w:rFonts w:ascii="Times New Roman" w:hAnsi="Times New Roman"/>
          <w:color w:val="000000" w:themeColor="text1"/>
          <w:sz w:val="28"/>
        </w:rPr>
        <w:t>Рост числа объектов, имеющих стационарные источники загрязнения атмосферного воздуха.</w:t>
      </w:r>
    </w:p>
    <w:p w14:paraId="189A6B9F" w14:textId="77777777" w:rsidR="00885BFB" w:rsidRDefault="000D44A2">
      <w:pPr>
        <w:numPr>
          <w:ilvl w:val="0"/>
          <w:numId w:val="14"/>
        </w:numPr>
        <w:spacing w:after="0" w:line="240" w:lineRule="auto"/>
        <w:jc w:val="both"/>
        <w:rPr>
          <w:rFonts w:ascii="Times New Roman" w:hAnsi="Times New Roman"/>
          <w:color w:val="000000" w:themeColor="text1"/>
          <w:sz w:val="28"/>
        </w:rPr>
      </w:pPr>
      <w:r>
        <w:rPr>
          <w:rFonts w:ascii="Times New Roman" w:hAnsi="Times New Roman"/>
          <w:color w:val="000000" w:themeColor="text1"/>
          <w:sz w:val="28"/>
        </w:rPr>
        <w:t>Отсутствие системы мониторинга за состоянием окружающей среды.</w:t>
      </w:r>
    </w:p>
    <w:p w14:paraId="771F7AC4" w14:textId="77777777" w:rsidR="00885BFB" w:rsidRDefault="000D44A2">
      <w:pPr>
        <w:widowControl w:val="0"/>
        <w:spacing w:after="0" w:line="264" w:lineRule="auto"/>
        <w:ind w:firstLine="709"/>
        <w:jc w:val="both"/>
        <w:rPr>
          <w:rFonts w:ascii="Times New Roman" w:hAnsi="Times New Roman"/>
          <w:color w:val="000000" w:themeColor="text1"/>
          <w:sz w:val="28"/>
        </w:rPr>
      </w:pPr>
      <w:r>
        <w:rPr>
          <w:rFonts w:ascii="Times New Roman" w:hAnsi="Times New Roman"/>
          <w:color w:val="000000" w:themeColor="text1"/>
          <w:sz w:val="28"/>
        </w:rPr>
        <w:t>В. Ключевые показатели эффективности представлены в приложении № .</w:t>
      </w:r>
    </w:p>
    <w:p w14:paraId="0DB5A066"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Г. Приоритетные задачи.</w:t>
      </w:r>
    </w:p>
    <w:p w14:paraId="0BD731D0" w14:textId="77777777" w:rsidR="00885BFB" w:rsidRDefault="000D44A2">
      <w:pPr>
        <w:widowControl w:val="0"/>
        <w:tabs>
          <w:tab w:val="left" w:pos="1134"/>
          <w:tab w:val="left" w:pos="1276"/>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1. Экологическая реабилитация, восстановление и улучшение экологического состояния водных объектов на территории Мясниковского района.</w:t>
      </w:r>
    </w:p>
    <w:p w14:paraId="599EBA59" w14:textId="77777777" w:rsidR="00885BFB" w:rsidRDefault="000D44A2">
      <w:pPr>
        <w:widowControl w:val="0"/>
        <w:tabs>
          <w:tab w:val="left" w:pos="1134"/>
          <w:tab w:val="left" w:pos="1276"/>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2. Мониторинг состояния водных объектов с целью выявления нарушений норм Водного и Земельного кодексов РФ.</w:t>
      </w:r>
    </w:p>
    <w:p w14:paraId="395FD49B" w14:textId="77777777" w:rsidR="00885BFB" w:rsidRDefault="000D44A2">
      <w:pPr>
        <w:widowControl w:val="0"/>
        <w:tabs>
          <w:tab w:val="left" w:pos="1134"/>
          <w:tab w:val="left" w:pos="1276"/>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3. Инвентаризация руслоперегораживающих (гидротехнических) сооружений (в том числе бесхозяйных) с целью определения хозяйственной значимости дальнейшей эксплуатации данных сооружений.</w:t>
      </w:r>
    </w:p>
    <w:p w14:paraId="2C6C03D8" w14:textId="77777777" w:rsidR="00885BFB" w:rsidRDefault="000D44A2">
      <w:pPr>
        <w:keepNext/>
        <w:tabs>
          <w:tab w:val="left" w:pos="1276"/>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4. Мониторинг подведомственной территории с целью выявления мест несанкционированного размещения отходов производства и потребления для последующей организации ликвидации данных мест.</w:t>
      </w:r>
    </w:p>
    <w:p w14:paraId="46DC3E86"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5. Создание комплексной системы управления твердыми бытовыми отходами и вторичными материальными ресурсами.</w:t>
      </w:r>
    </w:p>
    <w:p w14:paraId="0A577858" w14:textId="77777777" w:rsidR="00885BFB" w:rsidRDefault="000D44A2">
      <w:pPr>
        <w:spacing w:after="0" w:line="240" w:lineRule="auto"/>
        <w:ind w:firstLine="709"/>
        <w:jc w:val="both"/>
        <w:rPr>
          <w:rFonts w:ascii="Times New Roman" w:hAnsi="Times New Roman"/>
          <w:b/>
          <w:color w:val="000000" w:themeColor="text1"/>
          <w:sz w:val="28"/>
        </w:rPr>
      </w:pPr>
      <w:r>
        <w:rPr>
          <w:rFonts w:ascii="Times New Roman" w:hAnsi="Times New Roman"/>
          <w:color w:val="000000" w:themeColor="text1"/>
          <w:sz w:val="28"/>
        </w:rPr>
        <w:t>Задача 6. Создание инфраструктуры для организации раздельного накопления твердых коммунальных отходов.</w:t>
      </w:r>
    </w:p>
    <w:p w14:paraId="58B07D64" w14:textId="77777777" w:rsidR="00885BFB" w:rsidRDefault="000D44A2">
      <w:pPr>
        <w:keepNext/>
        <w:tabs>
          <w:tab w:val="left" w:pos="1276"/>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7. Создание, обустройство и содержание мест (площадок) накопления твердых коммунальных отходов (в том числе для раздельного накопления).</w:t>
      </w:r>
    </w:p>
    <w:p w14:paraId="05C752BA" w14:textId="77777777" w:rsidR="00885BFB" w:rsidRDefault="000D44A2">
      <w:pPr>
        <w:spacing w:after="0" w:line="240" w:lineRule="auto"/>
        <w:ind w:firstLine="708"/>
        <w:jc w:val="both"/>
        <w:rPr>
          <w:rFonts w:ascii="Times New Roman" w:hAnsi="Times New Roman"/>
          <w:color w:val="000000" w:themeColor="text1"/>
          <w:sz w:val="28"/>
        </w:rPr>
      </w:pPr>
      <w:r>
        <w:rPr>
          <w:rFonts w:ascii="Times New Roman" w:hAnsi="Times New Roman"/>
          <w:color w:val="000000" w:themeColor="text1"/>
          <w:sz w:val="28"/>
        </w:rPr>
        <w:t>Задача 8. Создание инфраструктуры по обращению с отходами производства и потребления, которые не относятся к категории твердые коммунальные отходы.</w:t>
      </w:r>
    </w:p>
    <w:p w14:paraId="4ABD648A" w14:textId="77777777" w:rsidR="00885BFB" w:rsidRDefault="000D44A2">
      <w:pPr>
        <w:spacing w:after="0" w:line="240" w:lineRule="auto"/>
        <w:ind w:firstLine="708"/>
        <w:jc w:val="both"/>
        <w:rPr>
          <w:rFonts w:ascii="Times New Roman" w:hAnsi="Times New Roman"/>
          <w:color w:val="000000" w:themeColor="text1"/>
          <w:sz w:val="28"/>
        </w:rPr>
      </w:pPr>
      <w:r>
        <w:rPr>
          <w:rFonts w:ascii="Times New Roman" w:hAnsi="Times New Roman"/>
          <w:color w:val="000000" w:themeColor="text1"/>
          <w:sz w:val="28"/>
        </w:rPr>
        <w:t>Задача 9. Озеленение территории района.</w:t>
      </w:r>
    </w:p>
    <w:p w14:paraId="5EC6DA19" w14:textId="77777777" w:rsidR="00885BFB" w:rsidRDefault="000D44A2">
      <w:pPr>
        <w:spacing w:after="0" w:line="240" w:lineRule="auto"/>
        <w:ind w:firstLine="708"/>
        <w:jc w:val="both"/>
        <w:rPr>
          <w:rFonts w:ascii="Times New Roman" w:hAnsi="Times New Roman"/>
          <w:color w:val="000000" w:themeColor="text1"/>
          <w:sz w:val="28"/>
        </w:rPr>
      </w:pPr>
      <w:r>
        <w:rPr>
          <w:rFonts w:ascii="Times New Roman" w:hAnsi="Times New Roman"/>
          <w:color w:val="000000" w:themeColor="text1"/>
          <w:sz w:val="28"/>
        </w:rPr>
        <w:t>Задача 10. Ликвидация объектов накопленного вреда окружающей среде.</w:t>
      </w:r>
    </w:p>
    <w:p w14:paraId="0DA9D45E" w14:textId="77777777" w:rsidR="00885BFB" w:rsidRDefault="000D44A2">
      <w:pPr>
        <w:spacing w:after="0" w:line="240" w:lineRule="auto"/>
        <w:ind w:firstLine="708"/>
        <w:jc w:val="both"/>
        <w:rPr>
          <w:rFonts w:ascii="Times New Roman" w:hAnsi="Times New Roman"/>
          <w:color w:val="000000" w:themeColor="text1"/>
          <w:sz w:val="28"/>
        </w:rPr>
      </w:pPr>
      <w:r>
        <w:rPr>
          <w:rFonts w:ascii="Times New Roman" w:hAnsi="Times New Roman"/>
          <w:color w:val="000000" w:themeColor="text1"/>
          <w:sz w:val="28"/>
        </w:rPr>
        <w:t>Задача 11. Проведение мероприятий и акций в целях сохранения благоприятной окружающей среды.</w:t>
      </w:r>
    </w:p>
    <w:p w14:paraId="4744C11C" w14:textId="77777777" w:rsidR="00885BFB" w:rsidRDefault="000D44A2">
      <w:pPr>
        <w:spacing w:after="0" w:line="240" w:lineRule="auto"/>
        <w:ind w:firstLine="708"/>
        <w:jc w:val="both"/>
        <w:rPr>
          <w:rFonts w:ascii="Times New Roman" w:hAnsi="Times New Roman"/>
          <w:color w:val="000000" w:themeColor="text1"/>
          <w:sz w:val="28"/>
        </w:rPr>
      </w:pPr>
      <w:r>
        <w:rPr>
          <w:rFonts w:ascii="Times New Roman" w:hAnsi="Times New Roman"/>
          <w:color w:val="000000" w:themeColor="text1"/>
          <w:sz w:val="28"/>
        </w:rPr>
        <w:t>Задача 12. Повышение уровня экологической культуры населения:</w:t>
      </w:r>
    </w:p>
    <w:p w14:paraId="33B13A65" w14:textId="77777777" w:rsidR="00885BFB" w:rsidRDefault="000D44A2">
      <w:pPr>
        <w:spacing w:after="0" w:line="240" w:lineRule="auto"/>
        <w:ind w:firstLine="708"/>
        <w:jc w:val="both"/>
        <w:rPr>
          <w:rFonts w:ascii="Times New Roman" w:hAnsi="Times New Roman"/>
          <w:color w:val="000000" w:themeColor="text1"/>
          <w:sz w:val="28"/>
        </w:rPr>
      </w:pPr>
      <w:r>
        <w:rPr>
          <w:rFonts w:ascii="Times New Roman" w:hAnsi="Times New Roman"/>
          <w:color w:val="000000" w:themeColor="text1"/>
          <w:sz w:val="28"/>
        </w:rPr>
        <w:t>реализация мероприятий по экологическому просвещению и воспитанию через образовательные организации;</w:t>
      </w:r>
    </w:p>
    <w:p w14:paraId="311A0BC2" w14:textId="77777777" w:rsidR="00885BFB" w:rsidRDefault="000D44A2">
      <w:pPr>
        <w:spacing w:after="0" w:line="240" w:lineRule="auto"/>
        <w:ind w:firstLine="708"/>
        <w:jc w:val="both"/>
        <w:rPr>
          <w:rFonts w:ascii="Times New Roman" w:hAnsi="Times New Roman"/>
          <w:color w:val="000000" w:themeColor="text1"/>
          <w:sz w:val="28"/>
        </w:rPr>
      </w:pPr>
      <w:r>
        <w:rPr>
          <w:rFonts w:ascii="Times New Roman" w:hAnsi="Times New Roman"/>
          <w:color w:val="000000" w:themeColor="text1"/>
          <w:sz w:val="28"/>
        </w:rPr>
        <w:t>вовлечение населения, в том числе бизнес-сообществ, волонтерских и общественных объединений в практическую природоохранную деятельность.</w:t>
      </w:r>
    </w:p>
    <w:p w14:paraId="4F41EDDD" w14:textId="77777777" w:rsidR="00885BFB" w:rsidRDefault="000D44A2">
      <w:pPr>
        <w:pStyle w:val="af9"/>
        <w:spacing w:after="0" w:line="240" w:lineRule="auto"/>
        <w:ind w:left="709"/>
        <w:jc w:val="both"/>
        <w:rPr>
          <w:rFonts w:ascii="Times New Roman" w:hAnsi="Times New Roman"/>
          <w:color w:val="000000" w:themeColor="text1"/>
          <w:sz w:val="28"/>
        </w:rPr>
      </w:pPr>
      <w:r>
        <w:rPr>
          <w:rFonts w:ascii="Times New Roman" w:hAnsi="Times New Roman"/>
          <w:color w:val="000000" w:themeColor="text1"/>
          <w:sz w:val="28"/>
        </w:rPr>
        <w:t>Д. Стратегические проектные инициативы:</w:t>
      </w:r>
    </w:p>
    <w:p w14:paraId="2F4F0FB4" w14:textId="77777777" w:rsidR="00885BFB" w:rsidRDefault="000D44A2">
      <w:pPr>
        <w:keepNext/>
        <w:numPr>
          <w:ilvl w:val="0"/>
          <w:numId w:val="15"/>
        </w:numPr>
        <w:tabs>
          <w:tab w:val="left" w:pos="993"/>
        </w:tabs>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Проект «Экологическое просвещение»:</w:t>
      </w:r>
    </w:p>
    <w:p w14:paraId="071A2CC2" w14:textId="77777777" w:rsidR="00885BFB" w:rsidRDefault="000D44A2">
      <w:pPr>
        <w:numPr>
          <w:ilvl w:val="0"/>
          <w:numId w:val="16"/>
        </w:numPr>
        <w:tabs>
          <w:tab w:val="left" w:pos="993"/>
        </w:tabs>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формирование у населения ответственного отношения к природе;</w:t>
      </w:r>
    </w:p>
    <w:p w14:paraId="1233C314" w14:textId="77777777" w:rsidR="00885BFB" w:rsidRDefault="000D44A2">
      <w:pPr>
        <w:numPr>
          <w:ilvl w:val="0"/>
          <w:numId w:val="16"/>
        </w:numPr>
        <w:tabs>
          <w:tab w:val="left" w:pos="993"/>
        </w:tabs>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внедрение экологической культуры.</w:t>
      </w:r>
    </w:p>
    <w:p w14:paraId="66CF9D5F" w14:textId="77777777" w:rsidR="00885BFB" w:rsidRDefault="000D44A2">
      <w:pPr>
        <w:keepNext/>
        <w:numPr>
          <w:ilvl w:val="0"/>
          <w:numId w:val="15"/>
        </w:numPr>
        <w:tabs>
          <w:tab w:val="left" w:pos="993"/>
        </w:tabs>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Проект «Ликвидация объектов накопленного вреда на территории Мясниковского района»:</w:t>
      </w:r>
    </w:p>
    <w:p w14:paraId="45D52DD0" w14:textId="77777777" w:rsidR="00885BFB" w:rsidRDefault="000D44A2">
      <w:pPr>
        <w:numPr>
          <w:ilvl w:val="0"/>
          <w:numId w:val="16"/>
        </w:numPr>
        <w:tabs>
          <w:tab w:val="left" w:pos="993"/>
        </w:tabs>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разработка проектно-сметной документации по ликвидации объектов накопленного вреда окружающей среде;</w:t>
      </w:r>
    </w:p>
    <w:p w14:paraId="1E4B5869" w14:textId="77777777" w:rsidR="00885BFB" w:rsidRDefault="000D44A2">
      <w:pPr>
        <w:numPr>
          <w:ilvl w:val="0"/>
          <w:numId w:val="16"/>
        </w:numPr>
        <w:tabs>
          <w:tab w:val="left" w:pos="993"/>
        </w:tabs>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проведение работ по ликвидации объектов накопленного вреда окружающей среды.</w:t>
      </w:r>
    </w:p>
    <w:p w14:paraId="4B8B716F" w14:textId="77777777" w:rsidR="00885BFB" w:rsidRDefault="000D44A2">
      <w:pPr>
        <w:keepNext/>
        <w:numPr>
          <w:ilvl w:val="0"/>
          <w:numId w:val="15"/>
        </w:numPr>
        <w:tabs>
          <w:tab w:val="left" w:pos="993"/>
        </w:tabs>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Проект «Охрана окружающей среды в Мясниковском районе»:</w:t>
      </w:r>
    </w:p>
    <w:p w14:paraId="3F8B9F7E" w14:textId="77777777" w:rsidR="00885BFB" w:rsidRDefault="000D44A2">
      <w:pPr>
        <w:pStyle w:val="af9"/>
        <w:numPr>
          <w:ilvl w:val="0"/>
          <w:numId w:val="17"/>
        </w:numPr>
        <w:spacing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проведение мероприятий и акций в целях сохранения благоприятной окружающей среды;</w:t>
      </w:r>
    </w:p>
    <w:p w14:paraId="6A727B63" w14:textId="77777777" w:rsidR="00885BFB" w:rsidRDefault="000D44A2">
      <w:pPr>
        <w:pStyle w:val="af9"/>
        <w:numPr>
          <w:ilvl w:val="0"/>
          <w:numId w:val="17"/>
        </w:numPr>
        <w:spacing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осуществление мониторинга состояния и загрязнения окружающей среды.</w:t>
      </w:r>
    </w:p>
    <w:p w14:paraId="44F48445" w14:textId="77777777" w:rsidR="00885BFB" w:rsidRDefault="000D44A2">
      <w:pPr>
        <w:pStyle w:val="af9"/>
        <w:numPr>
          <w:ilvl w:val="0"/>
          <w:numId w:val="15"/>
        </w:numPr>
        <w:spacing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Проект «Осуществление мер по улучшению экологического состояния водных объектов»:</w:t>
      </w:r>
    </w:p>
    <w:p w14:paraId="738315D8" w14:textId="77777777" w:rsidR="00885BFB" w:rsidRDefault="000D44A2">
      <w:pPr>
        <w:pStyle w:val="af9"/>
        <w:numPr>
          <w:ilvl w:val="0"/>
          <w:numId w:val="18"/>
        </w:numPr>
        <w:spacing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экологическая реабилитация, восстановление и улучшение экологического состояния водных объектов на территории Мясниковского района.</w:t>
      </w:r>
    </w:p>
    <w:p w14:paraId="06E9E3F4" w14:textId="77777777" w:rsidR="00885BFB" w:rsidRDefault="000D44A2">
      <w:pPr>
        <w:pStyle w:val="af9"/>
        <w:numPr>
          <w:ilvl w:val="0"/>
          <w:numId w:val="15"/>
        </w:numPr>
        <w:spacing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Проект «Обращение с отходами производства и потребления»:</w:t>
      </w:r>
    </w:p>
    <w:p w14:paraId="55DAAB15" w14:textId="77777777" w:rsidR="00885BFB" w:rsidRDefault="000D44A2">
      <w:pPr>
        <w:pStyle w:val="af9"/>
        <w:numPr>
          <w:ilvl w:val="0"/>
          <w:numId w:val="18"/>
        </w:numPr>
        <w:spacing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ликвидация мест несанкционированного размещения отходов;</w:t>
      </w:r>
    </w:p>
    <w:p w14:paraId="40E21B3F" w14:textId="77777777" w:rsidR="00885BFB" w:rsidRDefault="000D44A2">
      <w:pPr>
        <w:pStyle w:val="af9"/>
        <w:numPr>
          <w:ilvl w:val="0"/>
          <w:numId w:val="18"/>
        </w:numPr>
        <w:spacing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создание, обустройство и содержание мест (площадок) накопления отходов, в том числе закупка контейнеров (бункеров) для накопления твердых коммунальных отходов (в том числе раздельного накопления);</w:t>
      </w:r>
    </w:p>
    <w:p w14:paraId="3D3C18D4" w14:textId="77777777" w:rsidR="00885BFB" w:rsidRDefault="000D44A2">
      <w:pPr>
        <w:pStyle w:val="af9"/>
        <w:numPr>
          <w:ilvl w:val="0"/>
          <w:numId w:val="18"/>
        </w:numPr>
        <w:spacing w:after="0" w:line="240" w:lineRule="auto"/>
        <w:ind w:left="0" w:firstLine="709"/>
        <w:jc w:val="both"/>
        <w:rPr>
          <w:rFonts w:ascii="Times New Roman" w:hAnsi="Times New Roman"/>
          <w:color w:val="000000" w:themeColor="text1"/>
          <w:sz w:val="28"/>
        </w:rPr>
      </w:pPr>
      <w:r>
        <w:rPr>
          <w:rFonts w:ascii="Times New Roman" w:hAnsi="Times New Roman"/>
          <w:color w:val="000000" w:themeColor="text1"/>
          <w:sz w:val="28"/>
        </w:rPr>
        <w:t>создание инфраструктуры по обращению с отходами производства и потребления.</w:t>
      </w:r>
    </w:p>
    <w:p w14:paraId="459147CB" w14:textId="77777777" w:rsidR="00885BFB" w:rsidRDefault="00885BFB">
      <w:pPr>
        <w:keepNext/>
        <w:tabs>
          <w:tab w:val="left" w:pos="1276"/>
        </w:tabs>
        <w:spacing w:after="0" w:line="240" w:lineRule="auto"/>
        <w:ind w:firstLine="709"/>
        <w:jc w:val="both"/>
        <w:rPr>
          <w:rFonts w:ascii="Times New Roman" w:hAnsi="Times New Roman"/>
          <w:color w:val="000000" w:themeColor="text1"/>
          <w:sz w:val="28"/>
        </w:rPr>
      </w:pPr>
    </w:p>
    <w:p w14:paraId="717C1B39" w14:textId="77777777" w:rsidR="00885BFB" w:rsidRDefault="000D44A2">
      <w:pPr>
        <w:keepNext/>
        <w:tabs>
          <w:tab w:val="left" w:pos="1276"/>
        </w:tabs>
        <w:spacing w:after="0" w:line="240" w:lineRule="auto"/>
        <w:ind w:firstLine="709"/>
        <w:jc w:val="both"/>
        <w:rPr>
          <w:rFonts w:ascii="Times New Roman" w:eastAsia="Calibri" w:hAnsi="Times New Roman"/>
          <w:color w:val="000000" w:themeColor="text1"/>
          <w:sz w:val="28"/>
          <w:szCs w:val="28"/>
        </w:rPr>
      </w:pPr>
      <w:r>
        <w:rPr>
          <w:rFonts w:ascii="Times New Roman" w:hAnsi="Times New Roman"/>
          <w:color w:val="000000" w:themeColor="text1"/>
          <w:sz w:val="28"/>
        </w:rPr>
        <w:t xml:space="preserve">4.4.2. </w:t>
      </w:r>
      <w:r>
        <w:rPr>
          <w:rFonts w:ascii="Times New Roman" w:eastAsia="Calibri" w:hAnsi="Times New Roman"/>
          <w:color w:val="000000" w:themeColor="text1"/>
          <w:sz w:val="28"/>
          <w:szCs w:val="28"/>
        </w:rPr>
        <w:t>Безопасность общества</w:t>
      </w:r>
    </w:p>
    <w:p w14:paraId="412D49CD"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А. Стратегическая цель – создание комплексной, технологически оснащенной системы безопасности района, обеспечивающей оперативное оповещение о возникновении, предотвращение пожаров или их оперативная локализация, а также реализация мер по защите населения в случае возникновения чрезвычайных ситуаций, развитие механизмов поддержки пострадавших от природных и техногенных катастроф.</w:t>
      </w:r>
    </w:p>
    <w:p w14:paraId="01750D20"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Б. Ключевые проблемы:</w:t>
      </w:r>
    </w:p>
    <w:p w14:paraId="02853B54"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1. Близость к зоне проведения СВО несет угрозу ракетных обстрелов и применения беспилотных летательных аппаратов (далее – БПЛА), используемых в качестве средств доставки взрывных устройств для нанесения поражения потенциальным объектам террористических посягательств, а также увеличивает риски возрастания объема незаконного оборота оружия на территории Мясниковского района.</w:t>
      </w:r>
    </w:p>
    <w:p w14:paraId="4C41A98F"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2. Активизация пропагандистской и вербовочной работы украинских спецслужб в сети Интернет, направленной на массовое вовлечение в террористическую деятельность жителей Мясниковского района, в первую очередь несовершеннолетних.</w:t>
      </w:r>
    </w:p>
    <w:p w14:paraId="0E12A017"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3. Нарастание интенсивности подрывной деятельности иностранных, в том числе украинских, спецслужб, международных террористических организаций и неонацистских структур с целью:</w:t>
      </w:r>
    </w:p>
    <w:p w14:paraId="7B944202"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попытки провоцирования массовых антиобщественных проявлений, создающих угрозы совершения террористических актов;</w:t>
      </w:r>
    </w:p>
    <w:p w14:paraId="01B534A7"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формирования законспирированных ячеек, преимущественно из числа лиц, проживавших ранее на территории Северо-Кавказского федерального округа, и мигрантов из стран ЦАР;</w:t>
      </w:r>
    </w:p>
    <w:p w14:paraId="1FB189C4"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радикализация населения под воздействием распространения с использованием сети Интернет радикальных и националистических идей, угрозы совершения преступлений приверженцами идеологии «Колумбайн».</w:t>
      </w:r>
    </w:p>
    <w:p w14:paraId="78FEE64A"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4. Сохранение значительного числа уличных преступлений. Начиная с 2021 года уровень преступности в общественных местах практически не изменился. В 2021 году совершено 47 преступлений, в 2025 году – 58 преступления. Эта проблема усугубляется невозможностью увеличения численности сотрудников органов внутренних дел.</w:t>
      </w:r>
    </w:p>
    <w:p w14:paraId="65D59DAA" w14:textId="77777777" w:rsidR="00885BFB" w:rsidRDefault="000D44A2">
      <w:pPr>
        <w:widowControl w:val="0"/>
        <w:spacing w:after="0" w:line="240" w:lineRule="auto"/>
        <w:ind w:firstLine="709"/>
        <w:jc w:val="both"/>
        <w:rPr>
          <w:rFonts w:ascii="Times New Roman" w:hAnsi="Times New Roman"/>
          <w:color w:val="000000" w:themeColor="text1"/>
          <w:sz w:val="28"/>
          <w:szCs w:val="28"/>
        </w:rPr>
      </w:pPr>
      <w:r>
        <w:rPr>
          <w:rFonts w:ascii="Times New Roman" w:hAnsi="Times New Roman"/>
          <w:color w:val="000000" w:themeColor="text1"/>
          <w:sz w:val="28"/>
        </w:rPr>
        <w:t>5. Значительное распространение наркомании. Остается значительным число наркопреступлений. В 2025 году выявлено 20 преступлений, из них 11 фактов сбыта наркотических средств. Из незаконного оборота</w:t>
      </w:r>
      <w:r>
        <w:rPr>
          <w:rFonts w:ascii="Times New Roman" w:hAnsi="Times New Roman"/>
          <w:color w:val="000000" w:themeColor="text1"/>
          <w:sz w:val="28"/>
          <w:szCs w:val="28"/>
        </w:rPr>
        <w:t xml:space="preserve"> изъято 0,547 кг наркотических средств, психотропных и сильнодействующих веществ.</w:t>
      </w:r>
    </w:p>
    <w:p w14:paraId="4F0E7B77" w14:textId="77777777" w:rsidR="00885BFB" w:rsidRDefault="000D44A2">
      <w:pPr>
        <w:widowControl w:val="0"/>
        <w:spacing w:after="0" w:line="240" w:lineRule="auto"/>
        <w:ind w:firstLine="709"/>
        <w:jc w:val="both"/>
        <w:rPr>
          <w:rFonts w:ascii="Times New Roman" w:hAnsi="Times New Roman"/>
          <w:color w:val="000000" w:themeColor="text1"/>
          <w:sz w:val="28"/>
          <w:szCs w:val="28"/>
        </w:rPr>
      </w:pPr>
      <w:r>
        <w:rPr>
          <w:rFonts w:ascii="Times New Roman" w:hAnsi="Times New Roman"/>
          <w:color w:val="000000" w:themeColor="text1"/>
          <w:sz w:val="28"/>
        </w:rPr>
        <w:t>6. Значите</w:t>
      </w:r>
      <w:r>
        <w:rPr>
          <w:rFonts w:ascii="Times New Roman" w:hAnsi="Times New Roman"/>
          <w:color w:val="000000" w:themeColor="text1"/>
          <w:sz w:val="28"/>
          <w:szCs w:val="28"/>
        </w:rPr>
        <w:t>льное число преступлений, совершенных в сфере компьютерных и телекоммуникационных технологий. В 2025 году совершено 92 преступления, что составляет практически четверть от всех выявленных в этом году преступлений.</w:t>
      </w:r>
    </w:p>
    <w:p w14:paraId="79A375F8" w14:textId="77777777" w:rsidR="00885BFB" w:rsidRDefault="000D44A2">
      <w:pPr>
        <w:widowControl w:val="0"/>
        <w:spacing w:after="0" w:line="240" w:lineRule="auto"/>
        <w:ind w:firstLine="709"/>
        <w:jc w:val="both"/>
        <w:rPr>
          <w:rFonts w:ascii="Times New Roman" w:hAnsi="Times New Roman"/>
          <w:color w:val="000000" w:themeColor="text1"/>
          <w:sz w:val="28"/>
          <w:szCs w:val="28"/>
        </w:rPr>
      </w:pPr>
      <w:r>
        <w:rPr>
          <w:rFonts w:ascii="Times New Roman" w:hAnsi="Times New Roman"/>
          <w:color w:val="000000" w:themeColor="text1"/>
          <w:sz w:val="28"/>
          <w:szCs w:val="28"/>
        </w:rPr>
        <w:t>7. Неполный охват оптико-волоконной связью сети интернет населенных пунктов, что влияет на показатель развития автоматизированной системы оповещения Мясниковского района.</w:t>
      </w:r>
    </w:p>
    <w:p w14:paraId="0EF1A0F6" w14:textId="77777777" w:rsidR="00885BFB" w:rsidRDefault="000D44A2">
      <w:pPr>
        <w:widowControl w:val="0"/>
        <w:spacing w:after="0" w:line="240" w:lineRule="auto"/>
        <w:ind w:firstLine="709"/>
        <w:jc w:val="both"/>
        <w:rPr>
          <w:rFonts w:ascii="Times New Roman" w:hAnsi="Times New Roman"/>
          <w:color w:val="000000" w:themeColor="text1"/>
          <w:sz w:val="28"/>
          <w:szCs w:val="28"/>
        </w:rPr>
      </w:pPr>
      <w:r>
        <w:rPr>
          <w:rFonts w:ascii="Times New Roman" w:hAnsi="Times New Roman"/>
          <w:color w:val="000000" w:themeColor="text1"/>
          <w:sz w:val="28"/>
          <w:szCs w:val="28"/>
        </w:rPr>
        <w:t>8. Недостаточная информированность населения о правилах пожарной безопасности, действиям в результате пожара и последствиям, которым они приводят.</w:t>
      </w:r>
    </w:p>
    <w:p w14:paraId="66B8A633" w14:textId="77777777" w:rsidR="00885BFB" w:rsidRDefault="000D44A2">
      <w:pPr>
        <w:widowControl w:val="0"/>
        <w:spacing w:after="0" w:line="240" w:lineRule="auto"/>
        <w:ind w:firstLine="709"/>
        <w:jc w:val="both"/>
        <w:rPr>
          <w:rFonts w:ascii="Times New Roman" w:hAnsi="Times New Roman"/>
          <w:color w:val="000000" w:themeColor="text1"/>
          <w:sz w:val="28"/>
          <w:szCs w:val="28"/>
        </w:rPr>
      </w:pPr>
      <w:r>
        <w:rPr>
          <w:rFonts w:ascii="Times New Roman" w:eastAsia="Calibri" w:hAnsi="Times New Roman"/>
          <w:color w:val="000000" w:themeColor="text1"/>
          <w:sz w:val="28"/>
          <w:szCs w:val="28"/>
        </w:rPr>
        <w:t>9. Мясниковский район подвержен возникновению чрезвычайных ситуаций, связанных с угрозами природного характера (пожары, ураганный ветер, ливни, подтопления и др.). Кроме того, растет число аварий на автомобильном транспорте, происшествий на воде и других ЧС. В связи с сохранением социально-экономической нестабильности в обществе сохраняются угрозы социального характера.</w:t>
      </w:r>
    </w:p>
    <w:p w14:paraId="54CCF281" w14:textId="77777777" w:rsidR="00885BFB" w:rsidRDefault="000D44A2">
      <w:pPr>
        <w:widowControl w:val="0"/>
        <w:spacing w:after="0" w:line="264" w:lineRule="auto"/>
        <w:ind w:firstLine="709"/>
        <w:jc w:val="both"/>
        <w:rPr>
          <w:rFonts w:ascii="Times New Roman" w:hAnsi="Times New Roman"/>
          <w:color w:val="000000" w:themeColor="text1"/>
          <w:sz w:val="28"/>
          <w:szCs w:val="28"/>
        </w:rPr>
      </w:pPr>
      <w:r>
        <w:rPr>
          <w:rFonts w:ascii="Times New Roman" w:hAnsi="Times New Roman"/>
          <w:color w:val="000000" w:themeColor="text1"/>
          <w:sz w:val="28"/>
          <w:szCs w:val="28"/>
        </w:rPr>
        <w:t>В. Ключевые показатели эффективности представлены в приложении № 3.</w:t>
      </w:r>
    </w:p>
    <w:p w14:paraId="558021FE" w14:textId="77777777" w:rsidR="00885BFB" w:rsidRDefault="000D44A2">
      <w:pPr>
        <w:widowControl w:val="0"/>
        <w:spacing w:after="0" w:line="240" w:lineRule="auto"/>
        <w:ind w:firstLine="709"/>
        <w:jc w:val="both"/>
        <w:rPr>
          <w:rFonts w:ascii="Times New Roman" w:hAnsi="Times New Roman"/>
          <w:color w:val="000000" w:themeColor="text1"/>
          <w:sz w:val="28"/>
          <w:szCs w:val="28"/>
        </w:rPr>
      </w:pPr>
      <w:r>
        <w:rPr>
          <w:rFonts w:ascii="Times New Roman" w:hAnsi="Times New Roman"/>
          <w:color w:val="000000" w:themeColor="text1"/>
          <w:sz w:val="28"/>
          <w:szCs w:val="28"/>
        </w:rPr>
        <w:t>Г. Приоритетные задачи.</w:t>
      </w:r>
    </w:p>
    <w:p w14:paraId="2FA4F307"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1. Просвещение населения Мясниковского района о методах работы вербовщиков по вовлечению в террористическую деятельность:</w:t>
      </w:r>
    </w:p>
    <w:p w14:paraId="660C20A4"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информационно-пропагандистское противодействие экстремизму и терроризму;</w:t>
      </w:r>
    </w:p>
    <w:p w14:paraId="7A4D3041" w14:textId="77777777" w:rsidR="00885BFB" w:rsidRDefault="000D44A2">
      <w:pPr>
        <w:widowControl w:val="0"/>
        <w:tabs>
          <w:tab w:val="left" w:pos="993"/>
          <w:tab w:val="left" w:pos="1134"/>
        </w:tabs>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производство и размещение социальной рекламы, направленной на противодействие экстремизму и идеологии терроризма.</w:t>
      </w:r>
    </w:p>
    <w:p w14:paraId="7E413767" w14:textId="77777777" w:rsidR="00885BFB" w:rsidRDefault="000D44A2">
      <w:pPr>
        <w:widowControl w:val="0"/>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2. Повышение эффективности противодействия экстремизму и идеологии терроризма на территории Мясниковского района:</w:t>
      </w:r>
    </w:p>
    <w:p w14:paraId="26F76C1F" w14:textId="77777777" w:rsidR="00885BFB" w:rsidRDefault="000D44A2">
      <w:pPr>
        <w:widowControl w:val="0"/>
        <w:tabs>
          <w:tab w:val="left" w:pos="993"/>
          <w:tab w:val="left" w:pos="1134"/>
        </w:tabs>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осуществление мер общей профилактики для устранения предпосылок радикализации населения;</w:t>
      </w:r>
    </w:p>
    <w:p w14:paraId="7CFBA4EB"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осуществление мер адресной профилактики для устранения предпосылок радикализации категорий населения, наиболее уязвимых для воздействия идеологии терроризма и идей неонацизма;</w:t>
      </w:r>
    </w:p>
    <w:p w14:paraId="5CF2CC65"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осуществление мер индивидуальной профилактики конкретных лиц, подверженных воздействию идеологии терроризма либо подпавших под ее влияние.</w:t>
      </w:r>
    </w:p>
    <w:p w14:paraId="699836CD"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3. Воспитание гражданской ответственности и толерантности, противодействие любым проявлениям экстремизма и ксенофобии:</w:t>
      </w:r>
    </w:p>
    <w:p w14:paraId="0F7B36D5"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просветительская и превентивная работа с участием авторитетный жителей Мясниковского района;</w:t>
      </w:r>
    </w:p>
    <w:p w14:paraId="04F3537D"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информационное сопровождение патриотического и гражданского воспитания в медиапространстве;</w:t>
      </w:r>
    </w:p>
    <w:p w14:paraId="05D6882E"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развитие молодежных коммуникационных площадок и форумов для открытого диалога;</w:t>
      </w:r>
    </w:p>
    <w:p w14:paraId="1232EECE"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повышение межкультурной толерантности и профилактика экстремизма в молодежной среде;</w:t>
      </w:r>
    </w:p>
    <w:p w14:paraId="4700211D"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институциональное и методическое обеспечение программ противодействия ксенофобии и насилию;</w:t>
      </w:r>
    </w:p>
    <w:p w14:paraId="6B032BED"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внедрение модулей по гражданской ответственности и толерантности в школьные программы в рамках уроков «Разговоры о важном».</w:t>
      </w:r>
    </w:p>
    <w:p w14:paraId="73B90D7E" w14:textId="77777777" w:rsidR="00885BFB" w:rsidRDefault="000D44A2">
      <w:pPr>
        <w:widowControl w:val="0"/>
        <w:spacing w:after="0" w:line="228"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4. Совершенствование системы профилактики правонарушений:</w:t>
      </w:r>
    </w:p>
    <w:p w14:paraId="1D479848" w14:textId="77777777" w:rsidR="00885BFB" w:rsidRDefault="000D44A2">
      <w:pPr>
        <w:widowControl w:val="0"/>
        <w:tabs>
          <w:tab w:val="left" w:pos="993"/>
          <w:tab w:val="left" w:pos="1134"/>
        </w:tabs>
        <w:spacing w:after="0" w:line="228" w:lineRule="auto"/>
        <w:ind w:firstLine="709"/>
        <w:jc w:val="both"/>
        <w:rPr>
          <w:rFonts w:ascii="Times New Roman" w:hAnsi="Times New Roman"/>
          <w:color w:val="000000" w:themeColor="text1"/>
          <w:sz w:val="28"/>
        </w:rPr>
      </w:pPr>
      <w:r>
        <w:rPr>
          <w:rFonts w:ascii="Times New Roman" w:hAnsi="Times New Roman"/>
          <w:color w:val="000000" w:themeColor="text1"/>
          <w:sz w:val="28"/>
        </w:rPr>
        <w:t>развитие программ правового просвещения и повышения правовой грамотности населения;</w:t>
      </w:r>
    </w:p>
    <w:p w14:paraId="5EA9BF39" w14:textId="77777777" w:rsidR="00885BFB" w:rsidRDefault="000D44A2">
      <w:pPr>
        <w:widowControl w:val="0"/>
        <w:tabs>
          <w:tab w:val="left" w:pos="993"/>
          <w:tab w:val="left" w:pos="1134"/>
        </w:tabs>
        <w:spacing w:after="0" w:line="228" w:lineRule="auto"/>
        <w:ind w:firstLine="709"/>
        <w:jc w:val="both"/>
        <w:rPr>
          <w:rFonts w:ascii="Times New Roman" w:hAnsi="Times New Roman"/>
          <w:color w:val="000000" w:themeColor="text1"/>
          <w:sz w:val="28"/>
        </w:rPr>
      </w:pPr>
      <w:r>
        <w:rPr>
          <w:rFonts w:ascii="Times New Roman" w:hAnsi="Times New Roman"/>
          <w:color w:val="000000" w:themeColor="text1"/>
          <w:sz w:val="28"/>
        </w:rPr>
        <w:t>привлечение добровольных помощников правоохранительных органов среди граждан (добровольные дружины);</w:t>
      </w:r>
    </w:p>
    <w:p w14:paraId="3119C8F9" w14:textId="77777777" w:rsidR="00885BFB" w:rsidRDefault="000D44A2">
      <w:pPr>
        <w:widowControl w:val="0"/>
        <w:tabs>
          <w:tab w:val="left" w:pos="993"/>
          <w:tab w:val="left" w:pos="1134"/>
        </w:tabs>
        <w:spacing w:after="0" w:line="228" w:lineRule="auto"/>
        <w:ind w:firstLine="709"/>
        <w:jc w:val="both"/>
        <w:rPr>
          <w:rFonts w:ascii="Times New Roman" w:hAnsi="Times New Roman"/>
          <w:iCs/>
          <w:color w:val="000000" w:themeColor="text1"/>
          <w:sz w:val="28"/>
        </w:rPr>
      </w:pPr>
      <w:r>
        <w:rPr>
          <w:rFonts w:ascii="Times New Roman" w:hAnsi="Times New Roman"/>
          <w:iCs/>
          <w:color w:val="000000" w:themeColor="text1"/>
          <w:sz w:val="28"/>
        </w:rPr>
        <w:t>внедрение системы видеонаблюдения на территории Мясниковского района;</w:t>
      </w:r>
    </w:p>
    <w:p w14:paraId="453FB513" w14:textId="77777777" w:rsidR="00885BFB" w:rsidRDefault="000D44A2">
      <w:pPr>
        <w:widowControl w:val="0"/>
        <w:tabs>
          <w:tab w:val="left" w:pos="993"/>
          <w:tab w:val="left" w:pos="1134"/>
        </w:tabs>
        <w:spacing w:after="0" w:line="264" w:lineRule="auto"/>
        <w:ind w:firstLine="709"/>
        <w:jc w:val="both"/>
        <w:rPr>
          <w:rFonts w:ascii="Times New Roman" w:hAnsi="Times New Roman"/>
          <w:iCs/>
          <w:color w:val="000000" w:themeColor="text1"/>
          <w:sz w:val="28"/>
        </w:rPr>
      </w:pPr>
      <w:r>
        <w:rPr>
          <w:rFonts w:ascii="Times New Roman" w:hAnsi="Times New Roman"/>
          <w:iCs/>
          <w:color w:val="000000" w:themeColor="text1"/>
          <w:sz w:val="28"/>
        </w:rPr>
        <w:t>обеспечение унификации информационного обмена между оперативными службами на территории области с использованием аппаратно-программного комплекса «Безопасный город»;</w:t>
      </w:r>
    </w:p>
    <w:p w14:paraId="381271B8" w14:textId="77777777" w:rsidR="00885BFB" w:rsidRDefault="000D44A2">
      <w:pPr>
        <w:widowControl w:val="0"/>
        <w:tabs>
          <w:tab w:val="left" w:pos="993"/>
          <w:tab w:val="left" w:pos="1134"/>
        </w:tabs>
        <w:spacing w:after="0" w:line="264" w:lineRule="auto"/>
        <w:ind w:firstLine="709"/>
        <w:jc w:val="both"/>
        <w:rPr>
          <w:rFonts w:ascii="Times New Roman" w:hAnsi="Times New Roman"/>
          <w:color w:val="000000" w:themeColor="text1"/>
          <w:sz w:val="28"/>
        </w:rPr>
      </w:pPr>
      <w:r>
        <w:rPr>
          <w:rFonts w:ascii="Times New Roman" w:hAnsi="Times New Roman"/>
          <w:color w:val="000000" w:themeColor="text1"/>
          <w:sz w:val="28"/>
        </w:rPr>
        <w:t>стимулирование деятельности граждан, участвующих в охране общественного порядка;</w:t>
      </w:r>
    </w:p>
    <w:p w14:paraId="36A17530"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обеспечение безопасности при проведении физкультурных и спортивных мероприятий;</w:t>
      </w:r>
    </w:p>
    <w:p w14:paraId="6B198801" w14:textId="77777777" w:rsidR="00885BFB" w:rsidRDefault="000D44A2">
      <w:pPr>
        <w:widowControl w:val="0"/>
        <w:spacing w:after="0" w:line="216"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5. Достижение и поддержание необходимого уровня защищенности населения Мясниковского района от угроз криминального характера:</w:t>
      </w:r>
    </w:p>
    <w:p w14:paraId="4D8378D6" w14:textId="77777777" w:rsidR="00885BFB" w:rsidRDefault="000D44A2">
      <w:pPr>
        <w:widowControl w:val="0"/>
        <w:tabs>
          <w:tab w:val="left" w:pos="993"/>
          <w:tab w:val="left" w:pos="1134"/>
        </w:tabs>
        <w:spacing w:after="0" w:line="216"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развитие системы профилактики правонарушений среди несовершеннолетних и молодежи; </w:t>
      </w:r>
    </w:p>
    <w:p w14:paraId="47BF87ED"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организация социальной и культурной адаптации мигрантов;</w:t>
      </w:r>
    </w:p>
    <w:p w14:paraId="19CE754D"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укрепление общественного участия граждан в охране правопорядка и борьбе с наркоугрозой;</w:t>
      </w:r>
    </w:p>
    <w:p w14:paraId="2076DB86"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повышение защищенности стратегических объектов и инфраструктуры;</w:t>
      </w:r>
    </w:p>
    <w:p w14:paraId="0AD06146"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развитие инфраструктуры участковых подразделений полиции на местах;</w:t>
      </w:r>
    </w:p>
    <w:p w14:paraId="773079BE"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формирование на территории Мясниковского района оптимального количества служебных помещений для участковых уполномоченных полиции;</w:t>
      </w:r>
    </w:p>
    <w:p w14:paraId="19BB5A86"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расширение правового просвещения и профилактики наркозависимости среди населения;</w:t>
      </w:r>
    </w:p>
    <w:p w14:paraId="438C7AC1"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содействие Главному управлению Министерства внутренних дел Российской Федерации по Ростовской области, отделу Министерства внутренних дел России по Мясниковскому району в реализации мер по охране общественного порядка и обеспечению общественной безопасности;</w:t>
      </w:r>
    </w:p>
    <w:p w14:paraId="7F4E212A"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совершенствование работы по предупреждению и профилактике преступлений и иных правонарушений, в том числе совершенных на улицах и в общественных местах;</w:t>
      </w:r>
    </w:p>
    <w:p w14:paraId="735B4D67"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совершенствование работы по предупреждению незаконного оборота оружия, алкогольной продукции, профилактике правонарушений, совершенных в состоянии алкогольного и наркотического опьянения;</w:t>
      </w:r>
    </w:p>
    <w:p w14:paraId="10B56015" w14:textId="77777777" w:rsidR="00885BFB" w:rsidRDefault="000D44A2">
      <w:pPr>
        <w:widowControl w:val="0"/>
        <w:tabs>
          <w:tab w:val="left" w:pos="993"/>
          <w:tab w:val="left" w:pos="1134"/>
        </w:tabs>
        <w:spacing w:after="0" w:line="240" w:lineRule="auto"/>
        <w:ind w:firstLine="709"/>
        <w:jc w:val="both"/>
        <w:rPr>
          <w:rFonts w:ascii="Times New Roman" w:hAnsi="Times New Roman"/>
          <w:iCs/>
          <w:color w:val="000000" w:themeColor="text1"/>
          <w:sz w:val="28"/>
        </w:rPr>
      </w:pPr>
      <w:r>
        <w:rPr>
          <w:rFonts w:ascii="Times New Roman" w:hAnsi="Times New Roman"/>
          <w:iCs/>
          <w:color w:val="000000" w:themeColor="text1"/>
          <w:sz w:val="28"/>
        </w:rPr>
        <w:t>оказание посредством муниципальных программ комплексной помощи в ресоциализации и социальной адаптации участникам СВО, в том числе освобожденным от уголовного наказания.</w:t>
      </w:r>
    </w:p>
    <w:p w14:paraId="1933BC41"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iCs/>
          <w:color w:val="000000" w:themeColor="text1"/>
          <w:sz w:val="28"/>
        </w:rPr>
        <w:t xml:space="preserve">Задача 6. </w:t>
      </w:r>
      <w:r>
        <w:rPr>
          <w:rFonts w:ascii="Times New Roman" w:hAnsi="Times New Roman"/>
          <w:color w:val="000000" w:themeColor="text1"/>
          <w:sz w:val="28"/>
        </w:rPr>
        <w:t>Повышение уровня обеспеченности социальных, промышленных и транспортных объектов оборудованием для антитеррористической защищенности и формирование системы действий населения при возникновении террористической угрозы:</w:t>
      </w:r>
    </w:p>
    <w:p w14:paraId="70C9CD0C"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повышение инженерной и технической оснащенности социально значимых объектов средствами антитеррористической защищенности;</w:t>
      </w:r>
    </w:p>
    <w:p w14:paraId="08CC317C"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повышение (укрепление) антитеррористической защищенности образовательных организаций Мясниковского района; </w:t>
      </w:r>
    </w:p>
    <w:p w14:paraId="1C9319B9"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организация и проведение контрольно-надзорных мероприятий выполнения требований антитеррористической защищенности мест массового пребывания людей;</w:t>
      </w:r>
    </w:p>
    <w:p w14:paraId="524E801C"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внедрение системной просветительской работы по подготовке населения к действиям в условиях террористической угрозы; </w:t>
      </w:r>
    </w:p>
    <w:p w14:paraId="28958AF7"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развитие системы ситуационного реагирования и алгоритмов межведомственного взаимодействия при угрозах.</w:t>
      </w:r>
    </w:p>
    <w:p w14:paraId="0C00E293" w14:textId="77777777" w:rsidR="00885BFB" w:rsidRDefault="000D44A2">
      <w:pPr>
        <w:widowControl w:val="0"/>
        <w:spacing w:after="0" w:line="252" w:lineRule="auto"/>
        <w:ind w:firstLine="709"/>
        <w:jc w:val="both"/>
        <w:rPr>
          <w:rFonts w:ascii="Times New Roman" w:hAnsi="Times New Roman"/>
          <w:iCs/>
          <w:color w:val="000000" w:themeColor="text1"/>
          <w:sz w:val="28"/>
          <w:szCs w:val="28"/>
        </w:rPr>
      </w:pPr>
      <w:r>
        <w:rPr>
          <w:rFonts w:ascii="Times New Roman" w:hAnsi="Times New Roman"/>
          <w:color w:val="000000" w:themeColor="text1"/>
          <w:sz w:val="28"/>
        </w:rPr>
        <w:t xml:space="preserve">Задача 7. </w:t>
      </w:r>
      <w:r>
        <w:rPr>
          <w:rFonts w:ascii="Times New Roman" w:hAnsi="Times New Roman"/>
          <w:iCs/>
          <w:color w:val="000000" w:themeColor="text1"/>
          <w:sz w:val="28"/>
          <w:szCs w:val="28"/>
        </w:rPr>
        <w:t>Совершенствование муниципальной системы оповещения населения:</w:t>
      </w:r>
    </w:p>
    <w:p w14:paraId="1900E7C3" w14:textId="77777777" w:rsidR="00885BFB" w:rsidRDefault="000D44A2">
      <w:pPr>
        <w:widowControl w:val="0"/>
        <w:tabs>
          <w:tab w:val="left" w:pos="993"/>
          <w:tab w:val="left" w:pos="1134"/>
        </w:tabs>
        <w:spacing w:after="0" w:line="252" w:lineRule="auto"/>
        <w:ind w:firstLine="709"/>
        <w:jc w:val="both"/>
        <w:rPr>
          <w:rFonts w:ascii="Times New Roman" w:hAnsi="Times New Roman"/>
          <w:iCs/>
          <w:color w:val="000000" w:themeColor="text1"/>
          <w:sz w:val="28"/>
          <w:szCs w:val="28"/>
        </w:rPr>
      </w:pPr>
      <w:r>
        <w:rPr>
          <w:rFonts w:ascii="Times New Roman" w:hAnsi="Times New Roman"/>
          <w:iCs/>
          <w:color w:val="000000" w:themeColor="text1"/>
          <w:sz w:val="28"/>
          <w:szCs w:val="28"/>
        </w:rPr>
        <w:t>обновление и модернизация материально-технической базы систем оповещения;</w:t>
      </w:r>
    </w:p>
    <w:p w14:paraId="52C7ECD2" w14:textId="77777777" w:rsidR="00885BFB" w:rsidRDefault="000D44A2">
      <w:pPr>
        <w:widowControl w:val="0"/>
        <w:tabs>
          <w:tab w:val="left" w:pos="993"/>
          <w:tab w:val="left" w:pos="1134"/>
        </w:tabs>
        <w:spacing w:after="0" w:line="252" w:lineRule="auto"/>
        <w:ind w:firstLine="709"/>
        <w:jc w:val="both"/>
        <w:rPr>
          <w:rFonts w:ascii="Times New Roman" w:hAnsi="Times New Roman"/>
          <w:iCs/>
          <w:color w:val="000000" w:themeColor="text1"/>
          <w:sz w:val="28"/>
          <w:szCs w:val="28"/>
        </w:rPr>
      </w:pPr>
      <w:r>
        <w:rPr>
          <w:rFonts w:ascii="Times New Roman" w:hAnsi="Times New Roman"/>
          <w:iCs/>
          <w:color w:val="000000" w:themeColor="text1"/>
          <w:sz w:val="28"/>
          <w:szCs w:val="28"/>
        </w:rPr>
        <w:t>интеграция муниципальных систем оповещения с региональными федеральными и межведомственными платформами;</w:t>
      </w:r>
    </w:p>
    <w:p w14:paraId="5AD50AFB" w14:textId="77777777" w:rsidR="00885BFB" w:rsidRDefault="000D44A2">
      <w:pPr>
        <w:widowControl w:val="0"/>
        <w:tabs>
          <w:tab w:val="left" w:pos="993"/>
          <w:tab w:val="left" w:pos="1134"/>
        </w:tabs>
        <w:spacing w:after="0" w:line="252" w:lineRule="auto"/>
        <w:ind w:firstLine="709"/>
        <w:jc w:val="both"/>
        <w:rPr>
          <w:rFonts w:ascii="Times New Roman" w:hAnsi="Times New Roman"/>
          <w:iCs/>
          <w:color w:val="000000" w:themeColor="text1"/>
          <w:sz w:val="28"/>
          <w:szCs w:val="28"/>
        </w:rPr>
      </w:pPr>
      <w:r>
        <w:rPr>
          <w:rFonts w:ascii="Times New Roman" w:hAnsi="Times New Roman"/>
          <w:iCs/>
          <w:color w:val="000000" w:themeColor="text1"/>
          <w:sz w:val="28"/>
          <w:szCs w:val="28"/>
        </w:rPr>
        <w:t>повышение устойчивости каналов передачи сигналов оповещения в условиях стихийных бедствий и техногенных катастроф;</w:t>
      </w:r>
    </w:p>
    <w:p w14:paraId="3A131F18" w14:textId="77777777" w:rsidR="00885BFB" w:rsidRDefault="000D44A2">
      <w:pPr>
        <w:widowControl w:val="0"/>
        <w:tabs>
          <w:tab w:val="left" w:pos="993"/>
          <w:tab w:val="left" w:pos="1134"/>
        </w:tabs>
        <w:spacing w:after="0" w:line="252" w:lineRule="auto"/>
        <w:ind w:firstLine="709"/>
        <w:jc w:val="both"/>
        <w:rPr>
          <w:rFonts w:ascii="Times New Roman" w:hAnsi="Times New Roman"/>
          <w:iCs/>
          <w:color w:val="000000" w:themeColor="text1"/>
          <w:sz w:val="28"/>
          <w:szCs w:val="28"/>
        </w:rPr>
      </w:pPr>
      <w:r>
        <w:rPr>
          <w:rFonts w:ascii="Times New Roman" w:hAnsi="Times New Roman"/>
          <w:iCs/>
          <w:color w:val="000000" w:themeColor="text1"/>
          <w:sz w:val="28"/>
          <w:szCs w:val="28"/>
        </w:rPr>
        <w:t>информационно-просветительская работа с населением по вопросам распознавания сигналов и алгоритмов действий при получении оповещения;</w:t>
      </w:r>
    </w:p>
    <w:p w14:paraId="0A9CA261" w14:textId="77777777" w:rsidR="00885BFB" w:rsidRDefault="000D44A2">
      <w:pPr>
        <w:widowControl w:val="0"/>
        <w:tabs>
          <w:tab w:val="left" w:pos="993"/>
          <w:tab w:val="left" w:pos="1134"/>
        </w:tabs>
        <w:spacing w:after="0" w:line="252" w:lineRule="auto"/>
        <w:ind w:firstLine="709"/>
        <w:jc w:val="both"/>
        <w:rPr>
          <w:rFonts w:ascii="Times New Roman" w:hAnsi="Times New Roman"/>
          <w:iCs/>
          <w:color w:val="000000" w:themeColor="text1"/>
          <w:sz w:val="28"/>
          <w:szCs w:val="28"/>
        </w:rPr>
      </w:pPr>
      <w:r>
        <w:rPr>
          <w:rFonts w:ascii="Times New Roman" w:hAnsi="Times New Roman"/>
          <w:iCs/>
          <w:color w:val="000000" w:themeColor="text1"/>
          <w:sz w:val="28"/>
          <w:szCs w:val="28"/>
        </w:rPr>
        <w:t>проведение регулярных тренировок и учений среди органов власти, служб реагирования и населения по действиям при экстренном оповещении;</w:t>
      </w:r>
    </w:p>
    <w:p w14:paraId="360E21BB" w14:textId="77777777" w:rsidR="00885BFB" w:rsidRDefault="000D44A2">
      <w:pPr>
        <w:widowControl w:val="0"/>
        <w:tabs>
          <w:tab w:val="left" w:pos="993"/>
          <w:tab w:val="left" w:pos="1134"/>
        </w:tabs>
        <w:spacing w:after="0" w:line="252" w:lineRule="auto"/>
        <w:ind w:firstLine="709"/>
        <w:jc w:val="both"/>
        <w:rPr>
          <w:rFonts w:ascii="Times New Roman" w:hAnsi="Times New Roman"/>
          <w:iCs/>
          <w:color w:val="000000" w:themeColor="text1"/>
          <w:sz w:val="28"/>
          <w:szCs w:val="28"/>
        </w:rPr>
      </w:pPr>
      <w:r>
        <w:rPr>
          <w:rFonts w:ascii="Times New Roman" w:hAnsi="Times New Roman"/>
          <w:iCs/>
          <w:color w:val="000000" w:themeColor="text1"/>
          <w:sz w:val="28"/>
          <w:szCs w:val="28"/>
        </w:rPr>
        <w:t>сокращение времени доведения сигналов экстренного оповещения до населения;</w:t>
      </w:r>
    </w:p>
    <w:p w14:paraId="5730C924" w14:textId="77777777" w:rsidR="00885BFB" w:rsidRDefault="000D44A2">
      <w:pPr>
        <w:widowControl w:val="0"/>
        <w:tabs>
          <w:tab w:val="left" w:pos="993"/>
          <w:tab w:val="left" w:pos="1134"/>
        </w:tabs>
        <w:spacing w:after="0" w:line="252" w:lineRule="auto"/>
        <w:ind w:firstLine="709"/>
        <w:jc w:val="both"/>
        <w:rPr>
          <w:rFonts w:ascii="Times New Roman" w:hAnsi="Times New Roman"/>
          <w:iCs/>
          <w:color w:val="000000" w:themeColor="text1"/>
          <w:sz w:val="28"/>
          <w:szCs w:val="28"/>
        </w:rPr>
      </w:pPr>
      <w:r>
        <w:rPr>
          <w:rFonts w:ascii="Times New Roman" w:hAnsi="Times New Roman"/>
          <w:iCs/>
          <w:color w:val="000000" w:themeColor="text1"/>
          <w:sz w:val="28"/>
          <w:szCs w:val="28"/>
        </w:rPr>
        <w:t>проведение комплексных и технической проверки готовности систем оповещения населения, осуществление контроля за поддержанием в состоянии постоянной готовности к использованию систем оповещения населения;</w:t>
      </w:r>
    </w:p>
    <w:p w14:paraId="05A14B7D" w14:textId="77777777" w:rsidR="00885BFB" w:rsidRDefault="000D44A2">
      <w:pPr>
        <w:widowControl w:val="0"/>
        <w:tabs>
          <w:tab w:val="left" w:pos="993"/>
          <w:tab w:val="left" w:pos="1134"/>
        </w:tabs>
        <w:spacing w:after="0" w:line="240" w:lineRule="auto"/>
        <w:ind w:firstLine="709"/>
        <w:jc w:val="both"/>
        <w:rPr>
          <w:rFonts w:ascii="Times New Roman" w:hAnsi="Times New Roman"/>
          <w:iCs/>
          <w:color w:val="000000" w:themeColor="text1"/>
          <w:sz w:val="28"/>
          <w:szCs w:val="28"/>
        </w:rPr>
      </w:pPr>
      <w:r>
        <w:rPr>
          <w:rFonts w:ascii="Times New Roman" w:hAnsi="Times New Roman"/>
          <w:iCs/>
          <w:color w:val="000000" w:themeColor="text1"/>
          <w:sz w:val="28"/>
          <w:szCs w:val="28"/>
        </w:rPr>
        <w:t>доведение уровня готовности систем оповещения населения об опасностях, возникающих при военных конфликтах или вследствие этих конфликтов, а также при чрезвычайных ситуациях или при угрозе их возникновения, до 90 процентов.</w:t>
      </w:r>
    </w:p>
    <w:p w14:paraId="17D9B2FC" w14:textId="77777777" w:rsidR="00885BFB" w:rsidRDefault="000D44A2">
      <w:pPr>
        <w:widowControl w:val="0"/>
        <w:spacing w:after="0" w:line="240" w:lineRule="auto"/>
        <w:ind w:firstLine="709"/>
        <w:jc w:val="both"/>
        <w:rPr>
          <w:rFonts w:ascii="Times New Roman" w:hAnsi="Times New Roman"/>
          <w:color w:val="000000" w:themeColor="text1"/>
          <w:sz w:val="28"/>
          <w:szCs w:val="28"/>
        </w:rPr>
      </w:pPr>
      <w:r>
        <w:rPr>
          <w:rFonts w:ascii="Times New Roman" w:hAnsi="Times New Roman"/>
          <w:iCs/>
          <w:color w:val="000000" w:themeColor="text1"/>
          <w:sz w:val="28"/>
          <w:szCs w:val="28"/>
        </w:rPr>
        <w:t xml:space="preserve">Задача 8. </w:t>
      </w:r>
      <w:r>
        <w:rPr>
          <w:rFonts w:ascii="Times New Roman" w:hAnsi="Times New Roman"/>
          <w:color w:val="000000" w:themeColor="text1"/>
          <w:sz w:val="28"/>
        </w:rPr>
        <w:t>Обеспеч</w:t>
      </w:r>
      <w:r>
        <w:rPr>
          <w:rFonts w:ascii="Times New Roman" w:hAnsi="Times New Roman"/>
          <w:color w:val="000000" w:themeColor="text1"/>
          <w:sz w:val="28"/>
          <w:szCs w:val="28"/>
        </w:rPr>
        <w:t>ение разработки и реализации комплексных мер по безопасности населения, подверженного угрозам, связанным с применением беспилотных летательных аппаратов (БПЛА):</w:t>
      </w:r>
    </w:p>
    <w:p w14:paraId="15B42658"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szCs w:val="28"/>
        </w:rPr>
      </w:pPr>
      <w:r>
        <w:rPr>
          <w:rFonts w:ascii="Times New Roman" w:hAnsi="Times New Roman"/>
          <w:color w:val="000000" w:themeColor="text1"/>
          <w:sz w:val="28"/>
          <w:szCs w:val="28"/>
        </w:rPr>
        <w:t xml:space="preserve">обеспечение фортификационной и технологической защиты объектов критической инфраструктуры; </w:t>
      </w:r>
    </w:p>
    <w:p w14:paraId="3B2FCBAC"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szCs w:val="28"/>
        </w:rPr>
      </w:pPr>
      <w:r>
        <w:rPr>
          <w:rFonts w:ascii="Times New Roman" w:hAnsi="Times New Roman"/>
          <w:color w:val="000000" w:themeColor="text1"/>
          <w:sz w:val="28"/>
          <w:szCs w:val="28"/>
        </w:rPr>
        <w:t>совершенствование систем оповещения и информирования населения о возможных угрозах с воздуха;</w:t>
      </w:r>
    </w:p>
    <w:p w14:paraId="33A546D3"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szCs w:val="28"/>
        </w:rPr>
      </w:pPr>
      <w:r>
        <w:rPr>
          <w:rFonts w:ascii="Times New Roman" w:hAnsi="Times New Roman"/>
          <w:color w:val="000000" w:themeColor="text1"/>
          <w:sz w:val="28"/>
          <w:szCs w:val="28"/>
        </w:rPr>
        <w:t>проведение учений, тренингов и подготовка персонала служб, задействованных в реагировании на инциденты с БПЛА.</w:t>
      </w:r>
    </w:p>
    <w:p w14:paraId="669ACF1D" w14:textId="77777777" w:rsidR="00885BFB" w:rsidRDefault="000D44A2">
      <w:pPr>
        <w:widowControl w:val="0"/>
        <w:spacing w:after="0" w:line="240" w:lineRule="auto"/>
        <w:ind w:firstLine="709"/>
        <w:jc w:val="both"/>
        <w:rPr>
          <w:rFonts w:ascii="Times New Roman" w:hAnsi="Times New Roman"/>
          <w:color w:val="000000" w:themeColor="text1"/>
          <w:sz w:val="28"/>
          <w:szCs w:val="28"/>
        </w:rPr>
      </w:pPr>
      <w:r>
        <w:rPr>
          <w:rFonts w:ascii="Times New Roman" w:hAnsi="Times New Roman"/>
          <w:color w:val="000000" w:themeColor="text1"/>
          <w:sz w:val="28"/>
        </w:rPr>
        <w:t xml:space="preserve">Задача 9. </w:t>
      </w:r>
      <w:r>
        <w:rPr>
          <w:rFonts w:ascii="Times New Roman" w:hAnsi="Times New Roman"/>
          <w:color w:val="000000" w:themeColor="text1"/>
          <w:sz w:val="28"/>
          <w:szCs w:val="28"/>
        </w:rPr>
        <w:t>Приобретение пожарной техники и оборудования:</w:t>
      </w:r>
    </w:p>
    <w:p w14:paraId="5C0869CB"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szCs w:val="28"/>
        </w:rPr>
      </w:pPr>
      <w:r>
        <w:rPr>
          <w:rFonts w:ascii="Times New Roman" w:hAnsi="Times New Roman"/>
          <w:color w:val="000000" w:themeColor="text1"/>
          <w:sz w:val="28"/>
          <w:szCs w:val="28"/>
        </w:rPr>
        <w:t>обеспечение повышения уровня пожарной безопасности и противопожарного прикрытия населенных пунктов;</w:t>
      </w:r>
    </w:p>
    <w:p w14:paraId="49CF7DEB"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szCs w:val="28"/>
        </w:rPr>
      </w:pPr>
      <w:r>
        <w:rPr>
          <w:rFonts w:ascii="Times New Roman" w:hAnsi="Times New Roman"/>
          <w:color w:val="000000" w:themeColor="text1"/>
          <w:sz w:val="28"/>
          <w:szCs w:val="28"/>
        </w:rPr>
        <w:t>обеспечение эффективного предупреждения и ликвидации пожаров;</w:t>
      </w:r>
    </w:p>
    <w:p w14:paraId="381E6CCC"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szCs w:val="28"/>
        </w:rPr>
      </w:pPr>
      <w:r>
        <w:rPr>
          <w:rFonts w:ascii="Times New Roman" w:hAnsi="Times New Roman"/>
          <w:color w:val="000000" w:themeColor="text1"/>
          <w:sz w:val="28"/>
          <w:szCs w:val="28"/>
        </w:rPr>
        <w:t>обеспечение первичных мер пожарной безопасности;</w:t>
      </w:r>
    </w:p>
    <w:p w14:paraId="0240B271"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szCs w:val="28"/>
        </w:rPr>
      </w:pPr>
      <w:r>
        <w:rPr>
          <w:rFonts w:ascii="Times New Roman" w:hAnsi="Times New Roman"/>
          <w:color w:val="000000" w:themeColor="text1"/>
          <w:sz w:val="28"/>
          <w:szCs w:val="28"/>
        </w:rPr>
        <w:t>обучение населения мерам пожарной безопасности, а также информирования населения о мерах пожарной безопасности;</w:t>
      </w:r>
    </w:p>
    <w:p w14:paraId="070A54D9"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szCs w:val="28"/>
        </w:rPr>
      </w:pPr>
      <w:r>
        <w:rPr>
          <w:rFonts w:ascii="Times New Roman" w:hAnsi="Times New Roman"/>
          <w:color w:val="000000" w:themeColor="text1"/>
          <w:sz w:val="28"/>
          <w:szCs w:val="28"/>
        </w:rPr>
        <w:t>внедрение информационных технологий и систем мониторинга для повышения оперативности реагирования на пожары и сокращения времени их ликвидации.</w:t>
      </w:r>
    </w:p>
    <w:p w14:paraId="3265BA5D" w14:textId="77777777" w:rsidR="00885BFB" w:rsidRDefault="000D44A2">
      <w:pPr>
        <w:widowControl w:val="0"/>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szCs w:val="28"/>
        </w:rPr>
        <w:t>Задача 10. Повышение эффективности и результативности мер, направленных на противодействие преступлениям, совершенным с использованием информационн</w:t>
      </w:r>
      <w:r>
        <w:rPr>
          <w:rFonts w:ascii="Times New Roman" w:hAnsi="Times New Roman"/>
          <w:color w:val="000000" w:themeColor="text1"/>
          <w:sz w:val="28"/>
        </w:rPr>
        <w:t>о-телекоммуникационных технологий, в том числе краж чужого имущества и мошенничества:</w:t>
      </w:r>
    </w:p>
    <w:p w14:paraId="03AB4EBB" w14:textId="77777777" w:rsidR="00885BFB" w:rsidRDefault="000D44A2">
      <w:pPr>
        <w:widowControl w:val="0"/>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проведение системной работы по повышению финансовой и правовой грамотности населения, в том числе одиноко проживающих граждан пожилого возраста;</w:t>
      </w:r>
    </w:p>
    <w:p w14:paraId="5DF81511" w14:textId="77777777" w:rsidR="00885BFB" w:rsidRDefault="000D44A2">
      <w:pPr>
        <w:widowControl w:val="0"/>
        <w:tabs>
          <w:tab w:val="left" w:pos="993"/>
          <w:tab w:val="left" w:pos="1134"/>
        </w:tabs>
        <w:spacing w:after="0" w:line="264" w:lineRule="auto"/>
        <w:ind w:firstLine="709"/>
        <w:jc w:val="both"/>
        <w:rPr>
          <w:rFonts w:ascii="Times New Roman" w:hAnsi="Times New Roman"/>
          <w:color w:val="000000" w:themeColor="text1"/>
          <w:sz w:val="28"/>
        </w:rPr>
      </w:pPr>
      <w:r>
        <w:rPr>
          <w:rFonts w:ascii="Times New Roman" w:hAnsi="Times New Roman"/>
          <w:color w:val="000000" w:themeColor="text1"/>
          <w:sz w:val="28"/>
        </w:rPr>
        <w:t>совершенствование работы по информированию населения о схемах и способах, используемых при совершении преступлений с применением современных средств коммуникации и связи, по разъяснению о способах защиты и противостояния указанным противоправным действиям, в том числе с участием управляющих компаний, образовательных, медицинских организаций, учреждений социального обслуживания населения, многофункциональных центров и других организаций.</w:t>
      </w:r>
    </w:p>
    <w:p w14:paraId="114D070E" w14:textId="77777777" w:rsidR="00885BFB" w:rsidRDefault="000D44A2">
      <w:pPr>
        <w:widowControl w:val="0"/>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szCs w:val="28"/>
        </w:rPr>
        <w:t xml:space="preserve">Задача 11. </w:t>
      </w:r>
      <w:r>
        <w:rPr>
          <w:rFonts w:ascii="Times New Roman" w:hAnsi="Times New Roman"/>
          <w:color w:val="000000" w:themeColor="text1"/>
          <w:sz w:val="28"/>
        </w:rPr>
        <w:t>Противодействие незаконной миграции, создание условий для адаптации и интеграции иностранных граждан:</w:t>
      </w:r>
    </w:p>
    <w:p w14:paraId="53146606" w14:textId="77777777" w:rsidR="00885BFB" w:rsidRDefault="000D44A2">
      <w:pPr>
        <w:widowControl w:val="0"/>
        <w:tabs>
          <w:tab w:val="left" w:pos="993"/>
          <w:tab w:val="left" w:pos="1134"/>
        </w:tabs>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содействие социокультурной адаптации и интеграции иностранных граждан, формирование конструктивного взаимодействия между иностранными гражданами и жителями района;</w:t>
      </w:r>
    </w:p>
    <w:p w14:paraId="509AC806" w14:textId="77777777" w:rsidR="00885BFB" w:rsidRDefault="000D44A2">
      <w:pPr>
        <w:widowControl w:val="0"/>
        <w:tabs>
          <w:tab w:val="left" w:pos="993"/>
          <w:tab w:val="left" w:pos="1134"/>
        </w:tabs>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создание инфраструктуры, содействующей адаптации иностранных граждан, включая пространства их информационной и правовой поддержки, а также изучению истории, культуры и традиций Российской Федерации;</w:t>
      </w:r>
    </w:p>
    <w:p w14:paraId="5CF871D5" w14:textId="77777777" w:rsidR="00885BFB" w:rsidRDefault="000D44A2">
      <w:pPr>
        <w:widowControl w:val="0"/>
        <w:tabs>
          <w:tab w:val="left" w:pos="993"/>
          <w:tab w:val="left" w:pos="1134"/>
        </w:tabs>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усиление информационной и разъяснительной работы с иностранными гражданами и работодателями.</w:t>
      </w:r>
    </w:p>
    <w:p w14:paraId="4233E88C" w14:textId="77777777" w:rsidR="00885BFB" w:rsidRDefault="000D44A2">
      <w:pPr>
        <w:widowControl w:val="0"/>
        <w:spacing w:after="0" w:line="264" w:lineRule="auto"/>
        <w:ind w:firstLine="709"/>
        <w:jc w:val="both"/>
        <w:rPr>
          <w:rFonts w:ascii="Times New Roman" w:hAnsi="Times New Roman"/>
          <w:iCs/>
          <w:color w:val="000000" w:themeColor="text1"/>
          <w:sz w:val="28"/>
        </w:rPr>
      </w:pPr>
      <w:r>
        <w:rPr>
          <w:rFonts w:ascii="Times New Roman" w:hAnsi="Times New Roman"/>
          <w:iCs/>
          <w:color w:val="000000" w:themeColor="text1"/>
          <w:sz w:val="28"/>
        </w:rPr>
        <w:t>Задача 12. Повышение безопасности дорожного движения, снижение смертности в дорожно-транспортных происшествиях:</w:t>
      </w:r>
    </w:p>
    <w:p w14:paraId="5C6D197A" w14:textId="77777777" w:rsidR="00885BFB" w:rsidRDefault="000D44A2">
      <w:pPr>
        <w:widowControl w:val="0"/>
        <w:tabs>
          <w:tab w:val="left" w:pos="993"/>
          <w:tab w:val="left" w:pos="1134"/>
        </w:tabs>
        <w:spacing w:after="0" w:line="240" w:lineRule="auto"/>
        <w:ind w:firstLine="709"/>
        <w:jc w:val="both"/>
        <w:rPr>
          <w:rFonts w:ascii="Times New Roman" w:hAnsi="Times New Roman"/>
          <w:iCs/>
          <w:color w:val="000000" w:themeColor="text1"/>
          <w:sz w:val="28"/>
        </w:rPr>
      </w:pPr>
      <w:r>
        <w:rPr>
          <w:rFonts w:ascii="Times New Roman" w:hAnsi="Times New Roman"/>
          <w:iCs/>
          <w:color w:val="000000" w:themeColor="text1"/>
          <w:sz w:val="28"/>
        </w:rPr>
        <w:t>реализация мер, направленных на повышение правосознания и ответственности участников дорожного движения, уровня профессиональной подготовки водителей, формирование негативного отношения к правонарушениям в сфере дорожного движения;</w:t>
      </w:r>
    </w:p>
    <w:p w14:paraId="60773642" w14:textId="77777777" w:rsidR="00885BFB" w:rsidRDefault="000D44A2">
      <w:pPr>
        <w:widowControl w:val="0"/>
        <w:tabs>
          <w:tab w:val="left" w:pos="993"/>
          <w:tab w:val="left" w:pos="1134"/>
        </w:tabs>
        <w:spacing w:after="0" w:line="240" w:lineRule="auto"/>
        <w:ind w:firstLine="709"/>
        <w:jc w:val="both"/>
        <w:rPr>
          <w:rFonts w:ascii="Times New Roman" w:hAnsi="Times New Roman"/>
          <w:iCs/>
          <w:color w:val="000000" w:themeColor="text1"/>
          <w:sz w:val="28"/>
        </w:rPr>
      </w:pPr>
      <w:r>
        <w:rPr>
          <w:rFonts w:ascii="Times New Roman" w:hAnsi="Times New Roman"/>
          <w:iCs/>
          <w:color w:val="000000" w:themeColor="text1"/>
          <w:sz w:val="28"/>
        </w:rPr>
        <w:t>совершенствование работы по предотвращению детского дорожно-транспортного травматизма, формированию у детей навыков безопасного поведения на дорогах, повышению защищенности от дорожно-транспортных происшествий и их последствий для пешеходов;</w:t>
      </w:r>
    </w:p>
    <w:p w14:paraId="5869731E" w14:textId="77777777" w:rsidR="00885BFB" w:rsidRDefault="000D44A2">
      <w:pPr>
        <w:widowControl w:val="0"/>
        <w:tabs>
          <w:tab w:val="left" w:pos="993"/>
          <w:tab w:val="left" w:pos="1134"/>
        </w:tabs>
        <w:spacing w:after="0" w:line="240" w:lineRule="auto"/>
        <w:ind w:firstLine="709"/>
        <w:jc w:val="both"/>
        <w:rPr>
          <w:rFonts w:ascii="Times New Roman" w:hAnsi="Times New Roman"/>
          <w:iCs/>
          <w:color w:val="000000" w:themeColor="text1"/>
          <w:sz w:val="28"/>
        </w:rPr>
      </w:pPr>
      <w:r>
        <w:rPr>
          <w:rFonts w:ascii="Times New Roman" w:hAnsi="Times New Roman"/>
          <w:iCs/>
          <w:color w:val="000000" w:themeColor="text1"/>
          <w:sz w:val="28"/>
        </w:rPr>
        <w:t>повышение эффективности оказания медицинской помощи и спасения пострадавших в результате дорожно-транспортных происшествий.</w:t>
      </w:r>
    </w:p>
    <w:p w14:paraId="60722A60"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Д. Стратегические проектные инициативы:</w:t>
      </w:r>
    </w:p>
    <w:p w14:paraId="16D094F8" w14:textId="77777777" w:rsidR="00885BFB" w:rsidRDefault="000D44A2">
      <w:pPr>
        <w:widowControl w:val="0"/>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1. Развитие, обеспечение и поддержание в постоянной готовности камер видеонаблюдения и оборудования аппаратно-программного комплекса «Безопасный город» на территории Мясниковского района.</w:t>
      </w:r>
    </w:p>
    <w:p w14:paraId="5AEFBDBE" w14:textId="77777777" w:rsidR="00885BFB" w:rsidRDefault="000D44A2">
      <w:pPr>
        <w:widowControl w:val="0"/>
        <w:tabs>
          <w:tab w:val="left" w:pos="426"/>
          <w:tab w:val="left" w:pos="1276"/>
        </w:tabs>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2. Организация системной работы по формированию и привитию традиционных российских духовно-нравственных ценностей категориям населения из числа наиболее уязвимых для воздействия идеологии терроризма и идей неонацизма в целях предупреждения их радикализации.</w:t>
      </w:r>
    </w:p>
    <w:p w14:paraId="3A4EFF16" w14:textId="77777777" w:rsidR="00885BFB" w:rsidRDefault="000D44A2">
      <w:pPr>
        <w:widowControl w:val="0"/>
        <w:tabs>
          <w:tab w:val="left" w:pos="426"/>
          <w:tab w:val="left" w:pos="1276"/>
        </w:tabs>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3. Совершенствование антитеррористической защищенности мест массового пребывания людей и потенциальных объектов террористических посягательств, в том числе от актов незаконного вмешательства с применением беспилотных воздушных судов.</w:t>
      </w:r>
    </w:p>
    <w:p w14:paraId="039CB966" w14:textId="77777777" w:rsidR="00885BFB" w:rsidRDefault="000D44A2">
      <w:pPr>
        <w:widowControl w:val="0"/>
        <w:tabs>
          <w:tab w:val="left" w:pos="426"/>
          <w:tab w:val="left" w:pos="1276"/>
        </w:tabs>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4. Повышение результативности мер профилактического воздействия на лиц, подверженных либо подпавших под влияние идеологии терроризма и неонацизма.</w:t>
      </w:r>
    </w:p>
    <w:p w14:paraId="2E813FB1" w14:textId="77777777" w:rsidR="00885BFB" w:rsidRDefault="000D44A2">
      <w:pPr>
        <w:widowControl w:val="0"/>
        <w:tabs>
          <w:tab w:val="left" w:pos="426"/>
          <w:tab w:val="left" w:pos="1276"/>
        </w:tabs>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5. Обеспечение наполнения информационного пространства актуальной информацией, контрпропагандистскими и иными (текстовыми, графическими, аудио и видео) материалами, формирующими неприятие идеологии терроризма (антитеррористический контент), а также организация своевременной блокировки (удаления, ограничения доступа) контента террористического характера.</w:t>
      </w:r>
    </w:p>
    <w:p w14:paraId="2F7547A3" w14:textId="77777777" w:rsidR="00885BFB" w:rsidRDefault="000D44A2">
      <w:pPr>
        <w:widowControl w:val="0"/>
        <w:tabs>
          <w:tab w:val="left" w:pos="426"/>
          <w:tab w:val="left" w:pos="1276"/>
        </w:tabs>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6. Развитие, обеспечение и поддержание в постоянной готовности системы оповещения и информирования населения Ростовской области при возникновении угроз, опасностей и чрезвычайных ситуаций.</w:t>
      </w:r>
    </w:p>
    <w:p w14:paraId="414A05FE" w14:textId="77777777" w:rsidR="00885BFB" w:rsidRDefault="000D44A2">
      <w:pPr>
        <w:widowControl w:val="0"/>
        <w:tabs>
          <w:tab w:val="left" w:pos="426"/>
          <w:tab w:val="left" w:pos="1276"/>
        </w:tabs>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7. Поддержание высокой готовности и дооснащение современными техническими средствами органов управления и сил территориальной подсистемы единой государственной системы предупреждения и ликвидации чрезвычайных ситуаций Ростовской области и гражданской обороны Ростовской области.</w:t>
      </w:r>
    </w:p>
    <w:p w14:paraId="4FD4A994" w14:textId="77777777" w:rsidR="00885BFB" w:rsidRDefault="000D44A2">
      <w:pPr>
        <w:widowControl w:val="0"/>
        <w:tabs>
          <w:tab w:val="left" w:pos="426"/>
          <w:tab w:val="left" w:pos="1276"/>
        </w:tabs>
        <w:spacing w:after="0" w:line="240" w:lineRule="auto"/>
        <w:ind w:firstLine="709"/>
        <w:jc w:val="both"/>
        <w:rPr>
          <w:rFonts w:ascii="Times New Roman" w:hAnsi="Times New Roman"/>
          <w:color w:val="000000" w:themeColor="text1"/>
          <w:sz w:val="28"/>
          <w:szCs w:val="28"/>
        </w:rPr>
      </w:pPr>
      <w:r>
        <w:rPr>
          <w:rFonts w:ascii="Times New Roman" w:hAnsi="Times New Roman"/>
          <w:color w:val="000000" w:themeColor="text1"/>
          <w:sz w:val="28"/>
        </w:rPr>
        <w:t>8. Развитие и обесп</w:t>
      </w:r>
      <w:r>
        <w:rPr>
          <w:rFonts w:ascii="Times New Roman" w:hAnsi="Times New Roman"/>
          <w:color w:val="000000" w:themeColor="text1"/>
          <w:sz w:val="28"/>
          <w:szCs w:val="28"/>
        </w:rPr>
        <w:t>ечение системы оказания помощи населению Мясниковского района от чрезвычайных ситуаций, природных и техногенных катастроф, в том числе с использованием механизмов добровольного страхования.</w:t>
      </w:r>
    </w:p>
    <w:p w14:paraId="2C7A7779" w14:textId="77777777" w:rsidR="00885BFB" w:rsidRDefault="000D44A2">
      <w:pPr>
        <w:keepNext/>
        <w:tabs>
          <w:tab w:val="left" w:pos="1276"/>
        </w:tabs>
        <w:spacing w:after="0" w:line="240" w:lineRule="auto"/>
        <w:ind w:firstLine="709"/>
        <w:jc w:val="both"/>
        <w:rPr>
          <w:rFonts w:ascii="Times New Roman" w:hAnsi="Times New Roman"/>
          <w:color w:val="000000" w:themeColor="text1"/>
          <w:sz w:val="28"/>
          <w:szCs w:val="28"/>
        </w:rPr>
      </w:pPr>
      <w:r>
        <w:rPr>
          <w:rFonts w:ascii="Times New Roman" w:eastAsia="Calibri" w:hAnsi="Times New Roman"/>
          <w:color w:val="000000" w:themeColor="text1"/>
          <w:sz w:val="28"/>
          <w:szCs w:val="28"/>
        </w:rPr>
        <w:t xml:space="preserve">9. </w:t>
      </w:r>
      <w:r>
        <w:rPr>
          <w:rFonts w:ascii="Times New Roman" w:hAnsi="Times New Roman"/>
          <w:color w:val="000000" w:themeColor="text1"/>
          <w:sz w:val="28"/>
          <w:szCs w:val="28"/>
        </w:rPr>
        <w:t>Создание аварийно-спасательных формирований для оперативного поддержания сил и средств в постоянной готовности к выдвижению в зоны чрезвычайных ситуаций и проведению работ по ликвидации чрезвычайных ситуаций на обслуживаемых объектах и территории.</w:t>
      </w:r>
    </w:p>
    <w:p w14:paraId="7146153A" w14:textId="77777777" w:rsidR="00885BFB" w:rsidRDefault="000D44A2">
      <w:pPr>
        <w:keepNext/>
        <w:tabs>
          <w:tab w:val="left" w:pos="1276"/>
        </w:tabs>
        <w:spacing w:after="0" w:line="240" w:lineRule="auto"/>
        <w:ind w:firstLine="709"/>
        <w:jc w:val="both"/>
        <w:rPr>
          <w:rFonts w:ascii="Times New Roman" w:hAnsi="Times New Roman"/>
          <w:color w:val="000000" w:themeColor="text1"/>
          <w:sz w:val="28"/>
          <w:szCs w:val="28"/>
        </w:rPr>
      </w:pPr>
      <w:r>
        <w:rPr>
          <w:rFonts w:ascii="Times New Roman" w:hAnsi="Times New Roman"/>
          <w:color w:val="000000" w:themeColor="text1"/>
          <w:sz w:val="28"/>
          <w:szCs w:val="28"/>
        </w:rPr>
        <w:t>10. Обеспечение приема звонков от населения при возникновении чрезвычайных ситуаций и происшествий по принципу «одного окна» методом передачи данных в виде электронной карточки и голосовых вызовов между автоматизированными рабочими местами всех операторов и диспетчеров, работающих в системе 112, для оперативного реагирования на возникающие события.</w:t>
      </w:r>
    </w:p>
    <w:p w14:paraId="28A93BB9" w14:textId="77777777" w:rsidR="00885BFB" w:rsidRDefault="00885BFB">
      <w:pPr>
        <w:rPr>
          <w:color w:val="000000" w:themeColor="text1"/>
        </w:rPr>
      </w:pPr>
    </w:p>
    <w:p w14:paraId="7F64E02D" w14:textId="77777777" w:rsidR="00885BFB" w:rsidRDefault="00885BFB">
      <w:pPr>
        <w:pStyle w:val="24"/>
        <w:widowControl w:val="0"/>
        <w:jc w:val="center"/>
        <w:rPr>
          <w:rFonts w:ascii="Times New Roman" w:hAnsi="Times New Roman"/>
          <w:color w:val="000000" w:themeColor="text1"/>
          <w:sz w:val="28"/>
        </w:rPr>
      </w:pPr>
    </w:p>
    <w:p w14:paraId="5BF9127C" w14:textId="77777777" w:rsidR="00885BFB" w:rsidRDefault="000D44A2">
      <w:pPr>
        <w:pStyle w:val="24"/>
        <w:widowControl w:val="0"/>
        <w:jc w:val="center"/>
        <w:rPr>
          <w:rFonts w:ascii="Times New Roman" w:hAnsi="Times New Roman"/>
          <w:color w:val="000000" w:themeColor="text1"/>
          <w:sz w:val="28"/>
        </w:rPr>
      </w:pPr>
      <w:r>
        <w:rPr>
          <w:rFonts w:ascii="Times New Roman" w:hAnsi="Times New Roman"/>
          <w:color w:val="000000" w:themeColor="text1"/>
          <w:sz w:val="28"/>
        </w:rPr>
        <w:t>4.5. Устойчивая и динамичная экономика в Ростовской области</w:t>
      </w:r>
    </w:p>
    <w:p w14:paraId="7D470DDD" w14:textId="77777777" w:rsidR="00885BFB" w:rsidRDefault="00885BFB">
      <w:pPr>
        <w:widowControl w:val="0"/>
        <w:spacing w:after="0" w:line="240" w:lineRule="auto"/>
        <w:jc w:val="center"/>
        <w:rPr>
          <w:rFonts w:ascii="Times New Roman" w:hAnsi="Times New Roman"/>
          <w:color w:val="000000" w:themeColor="text1"/>
          <w:sz w:val="28"/>
        </w:rPr>
      </w:pPr>
    </w:p>
    <w:p w14:paraId="29EBC9ED"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Показатели реализации национальной цели:</w:t>
      </w:r>
    </w:p>
    <w:p w14:paraId="55AE5FA4" w14:textId="77777777" w:rsidR="00885BFB" w:rsidRDefault="00885BFB">
      <w:pPr>
        <w:widowControl w:val="0"/>
        <w:spacing w:after="0" w:line="240" w:lineRule="auto"/>
        <w:ind w:firstLine="709"/>
        <w:jc w:val="both"/>
        <w:rPr>
          <w:rFonts w:ascii="Times New Roman" w:hAnsi="Times New Roman"/>
          <w:color w:val="000000" w:themeColor="text1"/>
          <w:sz w:val="28"/>
        </w:rPr>
      </w:pPr>
    </w:p>
    <w:tbl>
      <w:tblPr>
        <w:tblStyle w:val="25"/>
        <w:tblW w:w="0" w:type="auto"/>
        <w:tblLayout w:type="fixed"/>
        <w:tblLook w:val="04A0" w:firstRow="1" w:lastRow="0" w:firstColumn="1" w:lastColumn="0" w:noHBand="0" w:noVBand="1"/>
      </w:tblPr>
      <w:tblGrid>
        <w:gridCol w:w="498"/>
        <w:gridCol w:w="4923"/>
        <w:gridCol w:w="1433"/>
        <w:gridCol w:w="1433"/>
        <w:gridCol w:w="1350"/>
      </w:tblGrid>
      <w:tr w:rsidR="00885BFB" w14:paraId="395F8AD5" w14:textId="77777777">
        <w:trPr>
          <w:tblHeader/>
        </w:trPr>
        <w:tc>
          <w:tcPr>
            <w:tcW w:w="498" w:type="dxa"/>
          </w:tcPr>
          <w:p w14:paraId="1D97E88D"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w:t>
            </w:r>
          </w:p>
        </w:tc>
        <w:tc>
          <w:tcPr>
            <w:tcW w:w="4923" w:type="dxa"/>
          </w:tcPr>
          <w:p w14:paraId="67C1381F"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Наименование показателей</w:t>
            </w:r>
          </w:p>
        </w:tc>
        <w:tc>
          <w:tcPr>
            <w:tcW w:w="1433" w:type="dxa"/>
          </w:tcPr>
          <w:p w14:paraId="7A92E15D"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2024</w:t>
            </w:r>
          </w:p>
        </w:tc>
        <w:tc>
          <w:tcPr>
            <w:tcW w:w="1433" w:type="dxa"/>
          </w:tcPr>
          <w:p w14:paraId="6FDCA066"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2025</w:t>
            </w:r>
          </w:p>
        </w:tc>
        <w:tc>
          <w:tcPr>
            <w:tcW w:w="1350" w:type="dxa"/>
          </w:tcPr>
          <w:p w14:paraId="7E024D61"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2030</w:t>
            </w:r>
          </w:p>
        </w:tc>
      </w:tr>
    </w:tbl>
    <w:p w14:paraId="215DEC51" w14:textId="77777777" w:rsidR="00885BFB" w:rsidRDefault="00885BFB">
      <w:pPr>
        <w:spacing w:after="0" w:line="240" w:lineRule="auto"/>
        <w:rPr>
          <w:rFonts w:ascii="Times New Roman" w:hAnsi="Times New Roman"/>
          <w:color w:val="000000" w:themeColor="text1"/>
          <w:sz w:val="2"/>
        </w:rPr>
      </w:pPr>
    </w:p>
    <w:tbl>
      <w:tblPr>
        <w:tblStyle w:val="25"/>
        <w:tblW w:w="0" w:type="auto"/>
        <w:tblLayout w:type="fixed"/>
        <w:tblLook w:val="04A0" w:firstRow="1" w:lastRow="0" w:firstColumn="1" w:lastColumn="0" w:noHBand="0" w:noVBand="1"/>
      </w:tblPr>
      <w:tblGrid>
        <w:gridCol w:w="498"/>
        <w:gridCol w:w="4923"/>
        <w:gridCol w:w="1433"/>
        <w:gridCol w:w="1433"/>
        <w:gridCol w:w="1350"/>
      </w:tblGrid>
      <w:tr w:rsidR="00885BFB" w14:paraId="2B7A0717" w14:textId="77777777">
        <w:tc>
          <w:tcPr>
            <w:tcW w:w="498" w:type="dxa"/>
          </w:tcPr>
          <w:p w14:paraId="2B3F9839"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w:t>
            </w:r>
          </w:p>
        </w:tc>
        <w:tc>
          <w:tcPr>
            <w:tcW w:w="4923" w:type="dxa"/>
          </w:tcPr>
          <w:p w14:paraId="41BF9068"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1433" w:type="dxa"/>
          </w:tcPr>
          <w:p w14:paraId="6D13CD7B"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3</w:t>
            </w:r>
          </w:p>
        </w:tc>
        <w:tc>
          <w:tcPr>
            <w:tcW w:w="1433" w:type="dxa"/>
          </w:tcPr>
          <w:p w14:paraId="2BBED083"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1350" w:type="dxa"/>
          </w:tcPr>
          <w:p w14:paraId="5251E98F"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5</w:t>
            </w:r>
          </w:p>
        </w:tc>
      </w:tr>
      <w:tr w:rsidR="00885BFB" w14:paraId="3984BE30" w14:textId="77777777">
        <w:tc>
          <w:tcPr>
            <w:tcW w:w="498" w:type="dxa"/>
          </w:tcPr>
          <w:p w14:paraId="036EC5AA"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w:t>
            </w:r>
          </w:p>
        </w:tc>
        <w:tc>
          <w:tcPr>
            <w:tcW w:w="4923" w:type="dxa"/>
          </w:tcPr>
          <w:p w14:paraId="4BA1C919" w14:textId="77777777" w:rsidR="00885BFB" w:rsidRDefault="000D44A2">
            <w:pPr>
              <w:widowControl w:val="0"/>
              <w:tabs>
                <w:tab w:val="left" w:pos="426"/>
              </w:tabs>
              <w:spacing w:after="0" w:line="240" w:lineRule="auto"/>
              <w:rPr>
                <w:rFonts w:ascii="Times New Roman" w:hAnsi="Times New Roman"/>
                <w:color w:val="000000" w:themeColor="text1"/>
                <w:sz w:val="24"/>
              </w:rPr>
            </w:pPr>
            <w:r>
              <w:rPr>
                <w:rFonts w:ascii="Times New Roman" w:hAnsi="Times New Roman"/>
                <w:color w:val="000000" w:themeColor="text1"/>
                <w:sz w:val="24"/>
              </w:rPr>
              <w:t xml:space="preserve">Темп роста </w:t>
            </w:r>
            <w:r w:rsidR="00FA60F7">
              <w:rPr>
                <w:rFonts w:ascii="Times New Roman" w:hAnsi="Times New Roman"/>
                <w:color w:val="000000" w:themeColor="text1"/>
                <w:sz w:val="24"/>
              </w:rPr>
              <w:t>заработной платы</w:t>
            </w:r>
            <w:r>
              <w:rPr>
                <w:rFonts w:ascii="Times New Roman" w:hAnsi="Times New Roman"/>
                <w:color w:val="000000" w:themeColor="text1"/>
                <w:sz w:val="24"/>
              </w:rPr>
              <w:t xml:space="preserve"> работник</w:t>
            </w:r>
            <w:r w:rsidR="00FA60F7">
              <w:rPr>
                <w:rFonts w:ascii="Times New Roman" w:hAnsi="Times New Roman"/>
                <w:color w:val="000000" w:themeColor="text1"/>
                <w:sz w:val="24"/>
              </w:rPr>
              <w:t>ов</w:t>
            </w:r>
            <w:r>
              <w:rPr>
                <w:rFonts w:ascii="Times New Roman" w:hAnsi="Times New Roman"/>
                <w:color w:val="000000" w:themeColor="text1"/>
                <w:sz w:val="24"/>
              </w:rPr>
              <w:t xml:space="preserve"> </w:t>
            </w:r>
            <w:r w:rsidR="006257DB">
              <w:rPr>
                <w:rFonts w:ascii="Times New Roman" w:hAnsi="Times New Roman"/>
                <w:color w:val="000000" w:themeColor="text1"/>
                <w:sz w:val="24"/>
              </w:rPr>
              <w:t>по полному кругу предприятий и организаций</w:t>
            </w:r>
            <w:r>
              <w:rPr>
                <w:rFonts w:ascii="Times New Roman" w:hAnsi="Times New Roman"/>
                <w:color w:val="000000" w:themeColor="text1"/>
                <w:sz w:val="24"/>
              </w:rPr>
              <w:t xml:space="preserve"> к 2023 году (процентов)</w:t>
            </w:r>
          </w:p>
        </w:tc>
        <w:tc>
          <w:tcPr>
            <w:tcW w:w="1433" w:type="dxa"/>
          </w:tcPr>
          <w:p w14:paraId="18ACA2B8" w14:textId="77777777" w:rsidR="00885BFB" w:rsidRDefault="0035298F">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121,7</w:t>
            </w:r>
          </w:p>
        </w:tc>
        <w:tc>
          <w:tcPr>
            <w:tcW w:w="1433" w:type="dxa"/>
          </w:tcPr>
          <w:p w14:paraId="31EB3021" w14:textId="77777777" w:rsidR="00885BFB" w:rsidRDefault="0035298F">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140,1</w:t>
            </w:r>
          </w:p>
        </w:tc>
        <w:tc>
          <w:tcPr>
            <w:tcW w:w="1350" w:type="dxa"/>
          </w:tcPr>
          <w:p w14:paraId="26A2402D" w14:textId="77777777" w:rsidR="00885BFB" w:rsidRDefault="0035298F">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189,6</w:t>
            </w:r>
          </w:p>
        </w:tc>
      </w:tr>
      <w:tr w:rsidR="00885BFB" w14:paraId="1A4D5507" w14:textId="77777777">
        <w:tc>
          <w:tcPr>
            <w:tcW w:w="498" w:type="dxa"/>
          </w:tcPr>
          <w:p w14:paraId="348107FD"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4923" w:type="dxa"/>
          </w:tcPr>
          <w:p w14:paraId="551C3280" w14:textId="77777777" w:rsidR="00885BFB" w:rsidRDefault="000D44A2">
            <w:pPr>
              <w:widowControl w:val="0"/>
              <w:tabs>
                <w:tab w:val="left" w:pos="426"/>
              </w:tabs>
              <w:spacing w:after="0" w:line="240" w:lineRule="auto"/>
              <w:rPr>
                <w:rFonts w:ascii="Times New Roman" w:hAnsi="Times New Roman"/>
                <w:color w:val="000000" w:themeColor="text1"/>
                <w:sz w:val="24"/>
              </w:rPr>
            </w:pPr>
            <w:r>
              <w:rPr>
                <w:rFonts w:ascii="Times New Roman" w:hAnsi="Times New Roman"/>
                <w:color w:val="000000" w:themeColor="text1"/>
                <w:sz w:val="24"/>
              </w:rPr>
              <w:t xml:space="preserve">Темп роста (индекс роста) физического объема инвестиций в основной капитал, </w:t>
            </w:r>
          </w:p>
          <w:p w14:paraId="35CA3E2E" w14:textId="77777777" w:rsidR="00885BFB" w:rsidRDefault="000D44A2">
            <w:pPr>
              <w:widowControl w:val="0"/>
              <w:tabs>
                <w:tab w:val="left" w:pos="426"/>
              </w:tabs>
              <w:spacing w:after="0" w:line="240" w:lineRule="auto"/>
              <w:rPr>
                <w:rFonts w:ascii="Times New Roman" w:hAnsi="Times New Roman"/>
                <w:color w:val="000000" w:themeColor="text1"/>
                <w:sz w:val="24"/>
              </w:rPr>
            </w:pPr>
            <w:r>
              <w:rPr>
                <w:rFonts w:ascii="Times New Roman" w:hAnsi="Times New Roman"/>
                <w:color w:val="000000" w:themeColor="text1"/>
                <w:sz w:val="24"/>
              </w:rPr>
              <w:t>за исключением инвестиций инфраструктурных монополий (федеральные проекты) и бюджетных ассигнований федерального бюджета к 2020 году (процентов)</w:t>
            </w:r>
          </w:p>
        </w:tc>
        <w:tc>
          <w:tcPr>
            <w:tcW w:w="1433" w:type="dxa"/>
          </w:tcPr>
          <w:p w14:paraId="2AC030D8"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222,7</w:t>
            </w:r>
          </w:p>
        </w:tc>
        <w:tc>
          <w:tcPr>
            <w:tcW w:w="1433" w:type="dxa"/>
          </w:tcPr>
          <w:p w14:paraId="2A1EA8E9"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219,6</w:t>
            </w:r>
          </w:p>
        </w:tc>
        <w:tc>
          <w:tcPr>
            <w:tcW w:w="1350" w:type="dxa"/>
          </w:tcPr>
          <w:p w14:paraId="7542AF55"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285,3</w:t>
            </w:r>
          </w:p>
        </w:tc>
      </w:tr>
    </w:tbl>
    <w:p w14:paraId="23C3BED8" w14:textId="77777777" w:rsidR="00885BFB" w:rsidRDefault="00885BFB">
      <w:pPr>
        <w:widowControl w:val="0"/>
        <w:spacing w:after="0" w:line="240" w:lineRule="auto"/>
        <w:ind w:firstLine="709"/>
        <w:jc w:val="both"/>
        <w:rPr>
          <w:rFonts w:ascii="Times New Roman" w:hAnsi="Times New Roman"/>
          <w:color w:val="000000" w:themeColor="text1"/>
          <w:sz w:val="28"/>
        </w:rPr>
      </w:pPr>
    </w:p>
    <w:p w14:paraId="277D1B05" w14:textId="77777777" w:rsidR="00885BFB" w:rsidRDefault="000D44A2">
      <w:pPr>
        <w:widowControl w:val="0"/>
        <w:tabs>
          <w:tab w:val="left" w:pos="3402"/>
        </w:tabs>
        <w:spacing w:after="0" w:line="228" w:lineRule="auto"/>
        <w:ind w:firstLine="709"/>
        <w:jc w:val="both"/>
        <w:outlineLvl w:val="1"/>
        <w:rPr>
          <w:rFonts w:ascii="Times New Roman" w:hAnsi="Times New Roman"/>
          <w:color w:val="000000" w:themeColor="text1"/>
          <w:sz w:val="28"/>
        </w:rPr>
      </w:pPr>
      <w:r>
        <w:rPr>
          <w:rFonts w:ascii="Times New Roman" w:hAnsi="Times New Roman"/>
          <w:color w:val="000000" w:themeColor="text1"/>
          <w:sz w:val="28"/>
        </w:rPr>
        <w:t>4.5.1. Малый и средний бизнес</w:t>
      </w:r>
    </w:p>
    <w:p w14:paraId="05824B4A" w14:textId="77777777" w:rsidR="009F49F3" w:rsidRPr="004D1048" w:rsidRDefault="000D44A2">
      <w:pPr>
        <w:widowControl w:val="0"/>
        <w:spacing w:after="0" w:line="228" w:lineRule="auto"/>
        <w:ind w:firstLine="709"/>
        <w:jc w:val="both"/>
        <w:rPr>
          <w:rFonts w:ascii="Times New Roman" w:hAnsi="Times New Roman"/>
          <w:sz w:val="28"/>
          <w:szCs w:val="28"/>
        </w:rPr>
      </w:pPr>
      <w:r w:rsidRPr="004D1048">
        <w:rPr>
          <w:rFonts w:ascii="Times New Roman" w:hAnsi="Times New Roman"/>
          <w:color w:val="000000" w:themeColor="text1"/>
          <w:sz w:val="28"/>
        </w:rPr>
        <w:t xml:space="preserve">А. Стратегическая цель – </w:t>
      </w:r>
      <w:r w:rsidRPr="004D1048">
        <w:rPr>
          <w:rFonts w:ascii="Times New Roman" w:hAnsi="Times New Roman"/>
          <w:sz w:val="28"/>
        </w:rPr>
        <w:t xml:space="preserve">содействие развитию малого и среднего бизнеса через формирование благоприятных условий для предпринимательской деятельности, </w:t>
      </w:r>
      <w:r w:rsidRPr="004D1048">
        <w:rPr>
          <w:rFonts w:ascii="Times New Roman" w:hAnsi="Times New Roman"/>
          <w:sz w:val="28"/>
          <w:szCs w:val="28"/>
        </w:rPr>
        <w:t>стимулирование предпринимательской активности и популяризация предпринимательства среди молодого поколения</w:t>
      </w:r>
      <w:r w:rsidR="009F49F3" w:rsidRPr="004D1048">
        <w:rPr>
          <w:rFonts w:ascii="Times New Roman" w:hAnsi="Times New Roman"/>
          <w:sz w:val="28"/>
          <w:szCs w:val="28"/>
        </w:rPr>
        <w:t>.</w:t>
      </w:r>
    </w:p>
    <w:p w14:paraId="728EF965" w14:textId="77777777" w:rsidR="00885BFB" w:rsidRPr="004D1048" w:rsidRDefault="000D44A2">
      <w:pPr>
        <w:widowControl w:val="0"/>
        <w:spacing w:after="0" w:line="228" w:lineRule="auto"/>
        <w:ind w:firstLine="709"/>
        <w:jc w:val="both"/>
        <w:rPr>
          <w:rFonts w:ascii="Times New Roman" w:hAnsi="Times New Roman"/>
          <w:color w:val="000000" w:themeColor="text1"/>
          <w:sz w:val="28"/>
        </w:rPr>
      </w:pPr>
      <w:r w:rsidRPr="004D1048">
        <w:rPr>
          <w:rFonts w:ascii="Times New Roman" w:hAnsi="Times New Roman"/>
          <w:color w:val="000000" w:themeColor="text1"/>
          <w:sz w:val="28"/>
        </w:rPr>
        <w:t>Б. Ключевые проблемы:</w:t>
      </w:r>
    </w:p>
    <w:p w14:paraId="72029BA3" w14:textId="77777777" w:rsidR="00885BFB" w:rsidRPr="004D1048" w:rsidRDefault="000D44A2">
      <w:pPr>
        <w:widowControl w:val="0"/>
        <w:numPr>
          <w:ilvl w:val="0"/>
          <w:numId w:val="19"/>
        </w:numPr>
        <w:spacing w:after="0" w:line="228" w:lineRule="auto"/>
        <w:ind w:firstLine="709"/>
        <w:jc w:val="both"/>
        <w:rPr>
          <w:rFonts w:ascii="Times New Roman" w:hAnsi="Times New Roman"/>
          <w:color w:val="000000" w:themeColor="text1"/>
          <w:sz w:val="28"/>
        </w:rPr>
      </w:pPr>
      <w:r w:rsidRPr="004D1048">
        <w:rPr>
          <w:rFonts w:ascii="Times New Roman" w:hAnsi="Times New Roman"/>
          <w:color w:val="000000" w:themeColor="text1"/>
          <w:sz w:val="28"/>
        </w:rPr>
        <w:t>Высокая стоимость, отсутствие свободных мощностей и низкое качество электроснабжения, что препятствует появлению новых производств и развитию уже действующих предприятий.</w:t>
      </w:r>
    </w:p>
    <w:p w14:paraId="6919B778" w14:textId="77777777" w:rsidR="00885BFB" w:rsidRPr="004D1048" w:rsidRDefault="000D44A2">
      <w:pPr>
        <w:widowControl w:val="0"/>
        <w:numPr>
          <w:ilvl w:val="0"/>
          <w:numId w:val="19"/>
        </w:numPr>
        <w:spacing w:after="0" w:line="228" w:lineRule="auto"/>
        <w:ind w:firstLine="709"/>
        <w:jc w:val="both"/>
        <w:rPr>
          <w:rFonts w:ascii="Times New Roman" w:hAnsi="Times New Roman"/>
          <w:color w:val="000000" w:themeColor="text1"/>
          <w:sz w:val="28"/>
        </w:rPr>
      </w:pPr>
      <w:r w:rsidRPr="004D1048">
        <w:rPr>
          <w:rFonts w:ascii="Times New Roman" w:hAnsi="Times New Roman"/>
          <w:sz w:val="28"/>
        </w:rPr>
        <w:t>Дефицит и высокая стоимость трудовых ресурсов</w:t>
      </w:r>
      <w:r w:rsidRPr="004D1048">
        <w:rPr>
          <w:rFonts w:ascii="Times New Roman" w:hAnsi="Times New Roman"/>
          <w:color w:val="000000" w:themeColor="text1"/>
          <w:sz w:val="28"/>
        </w:rPr>
        <w:t>.</w:t>
      </w:r>
    </w:p>
    <w:p w14:paraId="1AA06F28" w14:textId="77777777" w:rsidR="00885BFB" w:rsidRPr="004D1048" w:rsidRDefault="000D44A2">
      <w:pPr>
        <w:widowControl w:val="0"/>
        <w:numPr>
          <w:ilvl w:val="0"/>
          <w:numId w:val="19"/>
        </w:numPr>
        <w:spacing w:after="0" w:line="228" w:lineRule="auto"/>
        <w:ind w:firstLine="709"/>
        <w:jc w:val="both"/>
        <w:rPr>
          <w:rFonts w:ascii="Times New Roman" w:hAnsi="Times New Roman"/>
          <w:color w:val="000000" w:themeColor="text1"/>
          <w:sz w:val="28"/>
        </w:rPr>
      </w:pPr>
      <w:r w:rsidRPr="004D1048">
        <w:rPr>
          <w:rFonts w:ascii="Times New Roman" w:hAnsi="Times New Roman"/>
          <w:sz w:val="28"/>
        </w:rPr>
        <w:t>Дефицит финансовых ресурсов для открытия собственного дела и высокая стоимость коммерческого кредита</w:t>
      </w:r>
      <w:r w:rsidRPr="004D1048">
        <w:rPr>
          <w:rFonts w:ascii="Times New Roman" w:hAnsi="Times New Roman"/>
          <w:color w:val="000000" w:themeColor="text1"/>
          <w:sz w:val="28"/>
        </w:rPr>
        <w:t>.</w:t>
      </w:r>
    </w:p>
    <w:p w14:paraId="17D50EFA" w14:textId="77777777" w:rsidR="00885BFB" w:rsidRPr="004D1048" w:rsidRDefault="000D44A2">
      <w:pPr>
        <w:widowControl w:val="0"/>
        <w:numPr>
          <w:ilvl w:val="0"/>
          <w:numId w:val="19"/>
        </w:numPr>
        <w:spacing w:after="0" w:line="228" w:lineRule="auto"/>
        <w:ind w:firstLine="709"/>
        <w:jc w:val="both"/>
        <w:rPr>
          <w:rFonts w:ascii="Times New Roman" w:hAnsi="Times New Roman"/>
          <w:color w:val="000000" w:themeColor="text1"/>
          <w:sz w:val="28"/>
        </w:rPr>
      </w:pPr>
      <w:r w:rsidRPr="004D1048">
        <w:rPr>
          <w:rFonts w:ascii="Times New Roman" w:hAnsi="Times New Roman"/>
          <w:color w:val="000000" w:themeColor="text1"/>
          <w:sz w:val="28"/>
        </w:rPr>
        <w:t>Монополизация рынков и конкуренции со стороны крупного бизнеса.</w:t>
      </w:r>
    </w:p>
    <w:p w14:paraId="63AC3E32" w14:textId="77777777" w:rsidR="00885BFB" w:rsidRDefault="000D44A2">
      <w:pPr>
        <w:widowControl w:val="0"/>
        <w:numPr>
          <w:ilvl w:val="0"/>
          <w:numId w:val="19"/>
        </w:numPr>
        <w:spacing w:after="0" w:line="228" w:lineRule="auto"/>
        <w:ind w:firstLine="709"/>
        <w:jc w:val="both"/>
        <w:rPr>
          <w:rFonts w:ascii="Times New Roman" w:hAnsi="Times New Roman"/>
          <w:color w:val="000000" w:themeColor="text1"/>
          <w:sz w:val="28"/>
        </w:rPr>
      </w:pPr>
      <w:r w:rsidRPr="004D1048">
        <w:rPr>
          <w:rFonts w:ascii="Times New Roman" w:hAnsi="Times New Roman"/>
          <w:color w:val="000000" w:themeColor="text1"/>
          <w:sz w:val="28"/>
        </w:rPr>
        <w:t>Недостаток компетенций у действующих и начинающих</w:t>
      </w:r>
      <w:r>
        <w:rPr>
          <w:rFonts w:ascii="Times New Roman" w:hAnsi="Times New Roman"/>
          <w:color w:val="000000" w:themeColor="text1"/>
          <w:sz w:val="28"/>
        </w:rPr>
        <w:t xml:space="preserve"> предпринимателей (ИП и микропредприятий).</w:t>
      </w:r>
    </w:p>
    <w:p w14:paraId="61DAF8E7" w14:textId="77777777" w:rsidR="00885BFB" w:rsidRDefault="000D44A2">
      <w:pPr>
        <w:widowControl w:val="0"/>
        <w:numPr>
          <w:ilvl w:val="0"/>
          <w:numId w:val="19"/>
        </w:numPr>
        <w:spacing w:after="0" w:line="228" w:lineRule="auto"/>
        <w:ind w:firstLine="709"/>
        <w:jc w:val="both"/>
        <w:rPr>
          <w:rFonts w:ascii="Times New Roman" w:hAnsi="Times New Roman"/>
          <w:color w:val="000000" w:themeColor="text1"/>
          <w:sz w:val="28"/>
        </w:rPr>
      </w:pPr>
      <w:r>
        <w:rPr>
          <w:rFonts w:ascii="Times New Roman" w:hAnsi="Times New Roman"/>
          <w:color w:val="000000" w:themeColor="text1"/>
          <w:sz w:val="28"/>
        </w:rPr>
        <w:t>Отсутствие систематизированной информации о способах и формах поддержки субъектов МСП.</w:t>
      </w:r>
    </w:p>
    <w:p w14:paraId="288B8F9C" w14:textId="77777777" w:rsidR="00885BFB" w:rsidRDefault="000D44A2">
      <w:pPr>
        <w:widowControl w:val="0"/>
        <w:tabs>
          <w:tab w:val="left" w:pos="1276"/>
        </w:tabs>
        <w:spacing w:after="0" w:line="228" w:lineRule="auto"/>
        <w:ind w:firstLine="709"/>
        <w:jc w:val="both"/>
        <w:rPr>
          <w:rFonts w:ascii="Times New Roman" w:hAnsi="Times New Roman"/>
          <w:color w:val="000000" w:themeColor="text1"/>
          <w:sz w:val="28"/>
        </w:rPr>
      </w:pPr>
      <w:r>
        <w:rPr>
          <w:rFonts w:ascii="Times New Roman" w:hAnsi="Times New Roman"/>
          <w:color w:val="000000" w:themeColor="text1"/>
          <w:sz w:val="28"/>
        </w:rPr>
        <w:t>В. Ключевые показатели эффективности представлены в приложении № 3.</w:t>
      </w:r>
    </w:p>
    <w:p w14:paraId="0D111769" w14:textId="77777777" w:rsidR="00885BFB" w:rsidRDefault="000D44A2">
      <w:pPr>
        <w:widowControl w:val="0"/>
        <w:tabs>
          <w:tab w:val="left" w:pos="1276"/>
        </w:tabs>
        <w:spacing w:after="0" w:line="228" w:lineRule="auto"/>
        <w:ind w:firstLine="709"/>
        <w:jc w:val="both"/>
        <w:rPr>
          <w:rFonts w:ascii="Times New Roman" w:hAnsi="Times New Roman"/>
          <w:color w:val="000000" w:themeColor="text1"/>
          <w:sz w:val="28"/>
        </w:rPr>
      </w:pPr>
      <w:r>
        <w:rPr>
          <w:rFonts w:ascii="Times New Roman" w:hAnsi="Times New Roman"/>
          <w:color w:val="000000" w:themeColor="text1"/>
          <w:sz w:val="28"/>
        </w:rPr>
        <w:t>Г. Приоритетные задачи.</w:t>
      </w:r>
    </w:p>
    <w:p w14:paraId="63BBD269" w14:textId="77777777" w:rsidR="00336B39" w:rsidRDefault="000D44A2" w:rsidP="00336B39">
      <w:pPr>
        <w:widowControl w:val="0"/>
        <w:tabs>
          <w:tab w:val="left" w:pos="1276"/>
        </w:tabs>
        <w:spacing w:after="0" w:line="228" w:lineRule="auto"/>
        <w:ind w:firstLine="709"/>
        <w:jc w:val="both"/>
        <w:rPr>
          <w:rFonts w:ascii="Times New Roman" w:hAnsi="Times New Roman"/>
          <w:sz w:val="28"/>
        </w:rPr>
      </w:pPr>
      <w:r>
        <w:rPr>
          <w:rFonts w:ascii="Times New Roman" w:hAnsi="Times New Roman"/>
          <w:color w:val="000000" w:themeColor="text1"/>
          <w:sz w:val="28"/>
        </w:rPr>
        <w:t>Задача 1.</w:t>
      </w:r>
      <w:r w:rsidR="00336B39">
        <w:rPr>
          <w:rFonts w:ascii="Times New Roman" w:hAnsi="Times New Roman"/>
          <w:sz w:val="28"/>
        </w:rPr>
        <w:t xml:space="preserve"> Расширение доступа к финансовым ресурсам субъектов МСП в приоритетных отраслях:</w:t>
      </w:r>
    </w:p>
    <w:p w14:paraId="3783F9FC" w14:textId="77777777" w:rsidR="00336B39" w:rsidRPr="00336B39" w:rsidRDefault="00336B39" w:rsidP="00336B39">
      <w:pPr>
        <w:widowControl w:val="0"/>
        <w:tabs>
          <w:tab w:val="left" w:pos="993"/>
          <w:tab w:val="left" w:pos="1134"/>
        </w:tabs>
        <w:spacing w:after="0" w:line="228" w:lineRule="auto"/>
        <w:ind w:firstLine="709"/>
        <w:jc w:val="both"/>
        <w:rPr>
          <w:rFonts w:ascii="Times New Roman" w:hAnsi="Times New Roman"/>
          <w:sz w:val="28"/>
        </w:rPr>
      </w:pPr>
      <w:r w:rsidRPr="00336B39">
        <w:rPr>
          <w:rFonts w:ascii="Times New Roman" w:hAnsi="Times New Roman"/>
          <w:sz w:val="28"/>
        </w:rPr>
        <w:t>информирование о мерах финансовой поддержки, предоставляемых организациями, образующими инфраструктуру поддержки субъектов МСП (АНО МФК «РРАПП», АО «РЛК РО», НКО «Гарантийный фонд РО»);</w:t>
      </w:r>
    </w:p>
    <w:p w14:paraId="5D1A0B57" w14:textId="77777777" w:rsidR="00336B39" w:rsidRDefault="00336B39" w:rsidP="00336B39">
      <w:pPr>
        <w:widowControl w:val="0"/>
        <w:tabs>
          <w:tab w:val="left" w:pos="993"/>
          <w:tab w:val="left" w:pos="1134"/>
        </w:tabs>
        <w:spacing w:after="0" w:line="228" w:lineRule="auto"/>
        <w:ind w:firstLine="709"/>
        <w:jc w:val="both"/>
        <w:rPr>
          <w:rFonts w:ascii="Times New Roman" w:hAnsi="Times New Roman"/>
          <w:color w:val="000000" w:themeColor="text1"/>
          <w:sz w:val="28"/>
        </w:rPr>
      </w:pPr>
      <w:r w:rsidRPr="00336B39">
        <w:rPr>
          <w:rFonts w:ascii="Times New Roman" w:hAnsi="Times New Roman"/>
          <w:color w:val="000000" w:themeColor="text1"/>
          <w:sz w:val="28"/>
        </w:rPr>
        <w:t>информирование о возможности оформления поручительств и гарантий по кредитным и иным обязательствам субъектов МСП и самозанятых граждан</w:t>
      </w:r>
      <w:r w:rsidR="003C0E1E">
        <w:rPr>
          <w:rFonts w:ascii="Times New Roman" w:hAnsi="Times New Roman"/>
          <w:color w:val="000000" w:themeColor="text1"/>
          <w:sz w:val="28"/>
        </w:rPr>
        <w:t>.</w:t>
      </w:r>
    </w:p>
    <w:p w14:paraId="4B31FDCB" w14:textId="77777777" w:rsidR="00885BFB" w:rsidRPr="003C0E1E" w:rsidRDefault="00336B39">
      <w:pPr>
        <w:widowControl w:val="0"/>
        <w:tabs>
          <w:tab w:val="left" w:pos="1276"/>
        </w:tabs>
        <w:spacing w:after="0" w:line="228"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Задача 2. </w:t>
      </w:r>
      <w:r w:rsidR="000D44A2">
        <w:rPr>
          <w:rFonts w:ascii="Times New Roman" w:hAnsi="Times New Roman"/>
          <w:color w:val="000000" w:themeColor="text1"/>
          <w:sz w:val="28"/>
        </w:rPr>
        <w:t xml:space="preserve">Увеличение доли занятых в сфере МСП в общей структуре </w:t>
      </w:r>
      <w:r w:rsidR="000D44A2" w:rsidRPr="003C0E1E">
        <w:rPr>
          <w:rFonts w:ascii="Times New Roman" w:hAnsi="Times New Roman"/>
          <w:color w:val="000000" w:themeColor="text1"/>
          <w:sz w:val="28"/>
        </w:rPr>
        <w:t>занятых Мясниковского района:</w:t>
      </w:r>
    </w:p>
    <w:p w14:paraId="57E231E1" w14:textId="77777777" w:rsidR="00885BFB" w:rsidRPr="003C0E1E" w:rsidRDefault="000D44A2">
      <w:pPr>
        <w:widowControl w:val="0"/>
        <w:tabs>
          <w:tab w:val="left" w:pos="993"/>
          <w:tab w:val="left" w:pos="1134"/>
        </w:tabs>
        <w:spacing w:after="0" w:line="228" w:lineRule="auto"/>
        <w:ind w:firstLine="709"/>
        <w:jc w:val="both"/>
        <w:rPr>
          <w:rFonts w:ascii="Times New Roman" w:hAnsi="Times New Roman"/>
          <w:color w:val="000000" w:themeColor="text1"/>
          <w:sz w:val="28"/>
        </w:rPr>
      </w:pPr>
      <w:r w:rsidRPr="003C0E1E">
        <w:rPr>
          <w:rFonts w:ascii="Times New Roman" w:hAnsi="Times New Roman"/>
          <w:color w:val="000000" w:themeColor="text1"/>
          <w:sz w:val="28"/>
        </w:rPr>
        <w:t>проведение мониторинга деятельности малых и средних предприятий, ИП, самозанятых граждан;</w:t>
      </w:r>
    </w:p>
    <w:p w14:paraId="1BA07C7A" w14:textId="77777777" w:rsidR="00885BFB" w:rsidRPr="003C0E1E" w:rsidRDefault="000D44A2">
      <w:pPr>
        <w:widowControl w:val="0"/>
        <w:tabs>
          <w:tab w:val="left" w:pos="993"/>
          <w:tab w:val="left" w:pos="1134"/>
        </w:tabs>
        <w:spacing w:after="0" w:line="228" w:lineRule="auto"/>
        <w:ind w:firstLine="709"/>
        <w:jc w:val="both"/>
        <w:rPr>
          <w:rFonts w:ascii="Times New Roman" w:hAnsi="Times New Roman"/>
          <w:color w:val="000000" w:themeColor="text1"/>
          <w:sz w:val="28"/>
        </w:rPr>
      </w:pPr>
      <w:r w:rsidRPr="003C0E1E">
        <w:rPr>
          <w:rFonts w:ascii="Times New Roman" w:hAnsi="Times New Roman"/>
          <w:color w:val="000000" w:themeColor="text1"/>
          <w:sz w:val="28"/>
        </w:rPr>
        <w:t>предоставление возможности приоритетного использования муниципального имущественного фонда;</w:t>
      </w:r>
    </w:p>
    <w:p w14:paraId="76D411D5" w14:textId="77777777" w:rsidR="000D44A2" w:rsidRPr="00336B39" w:rsidRDefault="000D44A2" w:rsidP="000D44A2">
      <w:pPr>
        <w:widowControl w:val="0"/>
        <w:tabs>
          <w:tab w:val="left" w:pos="993"/>
          <w:tab w:val="left" w:pos="1134"/>
        </w:tabs>
        <w:spacing w:after="0" w:line="240" w:lineRule="auto"/>
        <w:ind w:firstLine="709"/>
        <w:jc w:val="both"/>
        <w:rPr>
          <w:rFonts w:ascii="Times New Roman" w:hAnsi="Times New Roman"/>
          <w:sz w:val="28"/>
          <w:szCs w:val="28"/>
        </w:rPr>
      </w:pPr>
      <w:r w:rsidRPr="003C0E1E">
        <w:rPr>
          <w:rFonts w:ascii="Times New Roman" w:hAnsi="Times New Roman"/>
          <w:sz w:val="28"/>
          <w:szCs w:val="28"/>
        </w:rPr>
        <w:t>предоставлени</w:t>
      </w:r>
      <w:r w:rsidR="003C0E1E" w:rsidRPr="003C0E1E">
        <w:rPr>
          <w:rFonts w:ascii="Times New Roman" w:hAnsi="Times New Roman"/>
          <w:sz w:val="28"/>
          <w:szCs w:val="28"/>
        </w:rPr>
        <w:t>е</w:t>
      </w:r>
      <w:r w:rsidRPr="003C0E1E">
        <w:rPr>
          <w:rFonts w:ascii="Times New Roman" w:hAnsi="Times New Roman"/>
          <w:sz w:val="28"/>
          <w:szCs w:val="28"/>
        </w:rPr>
        <w:t xml:space="preserve"> консультационных и информационных услуг по вопросам ведения бизнеса;</w:t>
      </w:r>
      <w:r w:rsidRPr="00336B39">
        <w:rPr>
          <w:rFonts w:ascii="Times New Roman" w:hAnsi="Times New Roman"/>
          <w:sz w:val="28"/>
          <w:szCs w:val="28"/>
        </w:rPr>
        <w:t xml:space="preserve"> </w:t>
      </w:r>
    </w:p>
    <w:p w14:paraId="40BD1D74" w14:textId="77777777" w:rsidR="00885BFB" w:rsidRDefault="003C0E1E">
      <w:pPr>
        <w:widowControl w:val="0"/>
        <w:tabs>
          <w:tab w:val="left" w:pos="993"/>
          <w:tab w:val="left" w:pos="1134"/>
        </w:tabs>
        <w:spacing w:after="0" w:line="228"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содействие </w:t>
      </w:r>
      <w:r w:rsidR="000D44A2" w:rsidRPr="00336B39">
        <w:rPr>
          <w:rFonts w:ascii="Times New Roman" w:hAnsi="Times New Roman"/>
          <w:color w:val="000000" w:themeColor="text1"/>
          <w:sz w:val="28"/>
        </w:rPr>
        <w:t>развити</w:t>
      </w:r>
      <w:r>
        <w:rPr>
          <w:rFonts w:ascii="Times New Roman" w:hAnsi="Times New Roman"/>
          <w:color w:val="000000" w:themeColor="text1"/>
          <w:sz w:val="28"/>
        </w:rPr>
        <w:t>ю</w:t>
      </w:r>
      <w:r w:rsidR="000D44A2" w:rsidRPr="00336B39">
        <w:rPr>
          <w:rFonts w:ascii="Times New Roman" w:hAnsi="Times New Roman"/>
          <w:color w:val="000000" w:themeColor="text1"/>
          <w:sz w:val="28"/>
        </w:rPr>
        <w:t xml:space="preserve"> компетенций начинающих предпринимателей в сфере</w:t>
      </w:r>
      <w:r w:rsidR="000D44A2">
        <w:rPr>
          <w:rFonts w:ascii="Times New Roman" w:hAnsi="Times New Roman"/>
          <w:color w:val="000000" w:themeColor="text1"/>
          <w:sz w:val="28"/>
        </w:rPr>
        <w:t xml:space="preserve"> маркетинга и бережливого производства.</w:t>
      </w:r>
    </w:p>
    <w:p w14:paraId="321FB565" w14:textId="77777777" w:rsidR="00885BFB" w:rsidRDefault="000D44A2">
      <w:pPr>
        <w:keepNext/>
        <w:tabs>
          <w:tab w:val="left" w:pos="1276"/>
        </w:tabs>
        <w:spacing w:after="0" w:line="240" w:lineRule="auto"/>
        <w:ind w:firstLine="709"/>
        <w:contextualSpacing/>
        <w:jc w:val="both"/>
        <w:rPr>
          <w:rFonts w:ascii="Times New Roman" w:hAnsi="Times New Roman"/>
          <w:color w:val="000000" w:themeColor="text1"/>
          <w:sz w:val="28"/>
        </w:rPr>
      </w:pPr>
      <w:r>
        <w:rPr>
          <w:rFonts w:ascii="Times New Roman" w:hAnsi="Times New Roman"/>
          <w:color w:val="000000" w:themeColor="text1"/>
          <w:sz w:val="28"/>
        </w:rPr>
        <w:t xml:space="preserve">Задача </w:t>
      </w:r>
      <w:r w:rsidR="003C0E1E">
        <w:rPr>
          <w:rFonts w:ascii="Times New Roman" w:hAnsi="Times New Roman"/>
          <w:color w:val="000000" w:themeColor="text1"/>
          <w:sz w:val="28"/>
        </w:rPr>
        <w:t>3</w:t>
      </w:r>
      <w:r>
        <w:rPr>
          <w:rFonts w:ascii="Times New Roman" w:hAnsi="Times New Roman"/>
          <w:color w:val="000000" w:themeColor="text1"/>
          <w:sz w:val="28"/>
        </w:rPr>
        <w:t>. Поощрение самозанятости и молодежного предпринимательства:</w:t>
      </w:r>
    </w:p>
    <w:p w14:paraId="057EBDC2" w14:textId="77777777" w:rsidR="00885BFB" w:rsidRDefault="000D44A2">
      <w:pPr>
        <w:tabs>
          <w:tab w:val="left" w:pos="993"/>
        </w:tabs>
        <w:spacing w:after="0" w:line="240" w:lineRule="auto"/>
        <w:ind w:firstLine="778"/>
        <w:contextualSpacing/>
        <w:jc w:val="both"/>
        <w:rPr>
          <w:rFonts w:ascii="Times New Roman" w:hAnsi="Times New Roman"/>
          <w:color w:val="000000" w:themeColor="text1"/>
          <w:sz w:val="28"/>
        </w:rPr>
      </w:pPr>
      <w:r>
        <w:rPr>
          <w:rFonts w:ascii="Times New Roman" w:hAnsi="Times New Roman"/>
          <w:color w:val="000000" w:themeColor="text1"/>
          <w:sz w:val="28"/>
        </w:rPr>
        <w:t xml:space="preserve">информирование граждан о возможностях применения льготного режима налогообложения (специальный налоговый режим </w:t>
      </w:r>
      <w:r w:rsidR="00BC3087">
        <w:rPr>
          <w:rFonts w:ascii="Times New Roman" w:hAnsi="Times New Roman"/>
          <w:color w:val="000000" w:themeColor="text1"/>
          <w:sz w:val="28"/>
        </w:rPr>
        <w:t>«</w:t>
      </w:r>
      <w:r>
        <w:rPr>
          <w:rFonts w:ascii="Times New Roman" w:hAnsi="Times New Roman"/>
          <w:color w:val="000000" w:themeColor="text1"/>
          <w:sz w:val="28"/>
        </w:rPr>
        <w:t>Налог на профессиональный доход</w:t>
      </w:r>
      <w:r w:rsidR="00BC3087">
        <w:rPr>
          <w:rFonts w:ascii="Times New Roman" w:hAnsi="Times New Roman"/>
          <w:color w:val="000000" w:themeColor="text1"/>
          <w:sz w:val="28"/>
        </w:rPr>
        <w:t>»</w:t>
      </w:r>
      <w:r>
        <w:rPr>
          <w:rFonts w:ascii="Times New Roman" w:hAnsi="Times New Roman"/>
          <w:color w:val="000000" w:themeColor="text1"/>
          <w:sz w:val="28"/>
        </w:rPr>
        <w:t>);</w:t>
      </w:r>
    </w:p>
    <w:p w14:paraId="6A427BB0" w14:textId="77777777" w:rsidR="005B247B" w:rsidRPr="00DC0AE8" w:rsidRDefault="005B247B" w:rsidP="005B247B">
      <w:pPr>
        <w:widowControl w:val="0"/>
        <w:tabs>
          <w:tab w:val="left" w:pos="993"/>
          <w:tab w:val="left" w:pos="1134"/>
        </w:tabs>
        <w:spacing w:after="0" w:line="240" w:lineRule="auto"/>
        <w:ind w:firstLine="709"/>
        <w:jc w:val="both"/>
        <w:rPr>
          <w:rFonts w:ascii="Times New Roman" w:hAnsi="Times New Roman"/>
          <w:color w:val="000000" w:themeColor="text1"/>
          <w:sz w:val="28"/>
          <w:szCs w:val="28"/>
        </w:rPr>
      </w:pPr>
      <w:r w:rsidRPr="00DC0AE8">
        <w:rPr>
          <w:rFonts w:ascii="Times New Roman" w:hAnsi="Times New Roman"/>
          <w:color w:val="000000" w:themeColor="text1"/>
          <w:sz w:val="28"/>
          <w:szCs w:val="28"/>
        </w:rPr>
        <w:t xml:space="preserve">популяризация предпринимательства и стимулирование предпринимательской активности среди молодого поколения; </w:t>
      </w:r>
    </w:p>
    <w:p w14:paraId="13900255" w14:textId="77777777" w:rsidR="005B247B" w:rsidRPr="00DC0AE8" w:rsidRDefault="00DC0AE8" w:rsidP="005B247B">
      <w:pPr>
        <w:widowControl w:val="0"/>
        <w:tabs>
          <w:tab w:val="left" w:pos="993"/>
          <w:tab w:val="left" w:pos="1134"/>
        </w:tabs>
        <w:spacing w:after="0" w:line="240" w:lineRule="auto"/>
        <w:ind w:firstLine="709"/>
        <w:jc w:val="both"/>
        <w:rPr>
          <w:rFonts w:ascii="Times New Roman" w:hAnsi="Times New Roman"/>
          <w:color w:val="000000" w:themeColor="text1"/>
          <w:sz w:val="28"/>
          <w:szCs w:val="28"/>
        </w:rPr>
      </w:pPr>
      <w:r w:rsidRPr="00DC0AE8">
        <w:rPr>
          <w:rFonts w:ascii="Times New Roman" w:hAnsi="Times New Roman"/>
          <w:sz w:val="28"/>
          <w:szCs w:val="28"/>
        </w:rPr>
        <w:t>проведение профориентационных мероприятий для обучающихся общеобразовательных школ района для выявления склонности к ведению предпринимательской деятельности</w:t>
      </w:r>
      <w:r>
        <w:rPr>
          <w:rFonts w:ascii="Times New Roman" w:hAnsi="Times New Roman"/>
          <w:sz w:val="28"/>
          <w:szCs w:val="28"/>
        </w:rPr>
        <w:t>;</w:t>
      </w:r>
    </w:p>
    <w:p w14:paraId="16B61FDE" w14:textId="77777777" w:rsidR="00885BFB" w:rsidRPr="00DC0AE8" w:rsidRDefault="000D44A2">
      <w:pPr>
        <w:tabs>
          <w:tab w:val="left" w:pos="993"/>
        </w:tabs>
        <w:spacing w:after="0" w:line="240" w:lineRule="auto"/>
        <w:ind w:firstLine="778"/>
        <w:contextualSpacing/>
        <w:jc w:val="both"/>
        <w:rPr>
          <w:rFonts w:ascii="Times New Roman" w:hAnsi="Times New Roman"/>
          <w:color w:val="000000" w:themeColor="text1"/>
          <w:sz w:val="28"/>
          <w:szCs w:val="28"/>
        </w:rPr>
      </w:pPr>
      <w:r w:rsidRPr="00DC0AE8">
        <w:rPr>
          <w:rFonts w:ascii="Times New Roman" w:hAnsi="Times New Roman"/>
          <w:color w:val="000000" w:themeColor="text1"/>
          <w:sz w:val="28"/>
          <w:szCs w:val="28"/>
        </w:rPr>
        <w:t>оказание информационно-консультационных услуг по вопросам организации собственного дела;</w:t>
      </w:r>
    </w:p>
    <w:p w14:paraId="63F148D6" w14:textId="77777777" w:rsidR="00885BFB" w:rsidRDefault="00305F54">
      <w:pPr>
        <w:tabs>
          <w:tab w:val="left" w:pos="993"/>
        </w:tabs>
        <w:spacing w:after="0" w:line="240" w:lineRule="auto"/>
        <w:ind w:firstLine="778"/>
        <w:contextualSpacing/>
        <w:jc w:val="both"/>
        <w:rPr>
          <w:rFonts w:ascii="Times New Roman" w:hAnsi="Times New Roman"/>
          <w:color w:val="000000" w:themeColor="text1"/>
          <w:sz w:val="28"/>
        </w:rPr>
      </w:pPr>
      <w:r>
        <w:rPr>
          <w:rFonts w:ascii="Times New Roman" w:hAnsi="Times New Roman"/>
          <w:color w:val="000000" w:themeColor="text1"/>
          <w:sz w:val="28"/>
        </w:rPr>
        <w:t>информирование о возможности</w:t>
      </w:r>
      <w:r w:rsidR="000D44A2">
        <w:rPr>
          <w:rFonts w:ascii="Times New Roman" w:hAnsi="Times New Roman"/>
          <w:color w:val="000000" w:themeColor="text1"/>
          <w:sz w:val="28"/>
        </w:rPr>
        <w:t xml:space="preserve"> </w:t>
      </w:r>
      <w:r w:rsidR="00DC0AE8" w:rsidRPr="00DC0AE8">
        <w:rPr>
          <w:rFonts w:ascii="Times New Roman" w:hAnsi="Times New Roman"/>
          <w:color w:val="000000" w:themeColor="text1"/>
          <w:sz w:val="28"/>
        </w:rPr>
        <w:t>получени</w:t>
      </w:r>
      <w:r>
        <w:rPr>
          <w:rFonts w:ascii="Times New Roman" w:hAnsi="Times New Roman"/>
          <w:color w:val="000000" w:themeColor="text1"/>
          <w:sz w:val="28"/>
        </w:rPr>
        <w:t>я</w:t>
      </w:r>
      <w:r w:rsidR="00DC0AE8" w:rsidRPr="00DC0AE8">
        <w:rPr>
          <w:rFonts w:ascii="Times New Roman" w:hAnsi="Times New Roman"/>
          <w:color w:val="000000" w:themeColor="text1"/>
          <w:sz w:val="28"/>
        </w:rPr>
        <w:t xml:space="preserve"> государственной социальной помощи на основании социального контракта на организацию индивидуальной предпринимательской деятельности и самозанятости</w:t>
      </w:r>
      <w:r w:rsidR="000D44A2">
        <w:rPr>
          <w:rFonts w:ascii="Times New Roman" w:hAnsi="Times New Roman"/>
          <w:color w:val="000000" w:themeColor="text1"/>
          <w:sz w:val="28"/>
        </w:rPr>
        <w:t>;</w:t>
      </w:r>
    </w:p>
    <w:p w14:paraId="3A8414A2" w14:textId="77777777" w:rsidR="00885BFB" w:rsidRDefault="000D44A2">
      <w:pPr>
        <w:tabs>
          <w:tab w:val="left" w:pos="993"/>
        </w:tabs>
        <w:spacing w:after="0" w:line="240" w:lineRule="auto"/>
        <w:ind w:firstLine="778"/>
        <w:contextualSpacing/>
        <w:jc w:val="both"/>
        <w:rPr>
          <w:rFonts w:ascii="Times New Roman" w:hAnsi="Times New Roman"/>
          <w:color w:val="000000" w:themeColor="text1"/>
          <w:sz w:val="28"/>
        </w:rPr>
      </w:pPr>
      <w:r>
        <w:rPr>
          <w:rFonts w:ascii="Times New Roman" w:hAnsi="Times New Roman"/>
          <w:color w:val="000000" w:themeColor="text1"/>
          <w:sz w:val="28"/>
        </w:rPr>
        <w:t>содействие в подготовке необходимых документов для участия в областных и муниципальных программах развития субъектов МСП.</w:t>
      </w:r>
    </w:p>
    <w:p w14:paraId="78184AFD" w14:textId="77777777" w:rsidR="00885BFB" w:rsidRDefault="000D44A2">
      <w:pPr>
        <w:widowControl w:val="0"/>
        <w:tabs>
          <w:tab w:val="left" w:pos="426"/>
        </w:tabs>
        <w:spacing w:after="0" w:line="228"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Задача </w:t>
      </w:r>
      <w:r w:rsidR="003C0E1E">
        <w:rPr>
          <w:rFonts w:ascii="Times New Roman" w:hAnsi="Times New Roman"/>
          <w:color w:val="000000" w:themeColor="text1"/>
          <w:sz w:val="28"/>
        </w:rPr>
        <w:t>4</w:t>
      </w:r>
      <w:r>
        <w:rPr>
          <w:rFonts w:ascii="Times New Roman" w:hAnsi="Times New Roman"/>
          <w:color w:val="000000" w:themeColor="text1"/>
          <w:sz w:val="28"/>
        </w:rPr>
        <w:t>. Активизация системы кадрового обеспечения малого и среднего предпринимательства:</w:t>
      </w:r>
    </w:p>
    <w:p w14:paraId="5701B855"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организация ярмарок вакансий для субъектов малого и среднего предпринимательства;</w:t>
      </w:r>
    </w:p>
    <w:p w14:paraId="7809686C"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популяризация предпринимательства через массовые мероприятия, информационные кампании и продвижение успешных кейсов;</w:t>
      </w:r>
    </w:p>
    <w:p w14:paraId="1BF7E562" w14:textId="77777777" w:rsidR="005B247B" w:rsidRPr="00C26BCF" w:rsidRDefault="00615E27" w:rsidP="005B247B">
      <w:pPr>
        <w:widowControl w:val="0"/>
        <w:tabs>
          <w:tab w:val="left" w:pos="993"/>
          <w:tab w:val="left" w:pos="1134"/>
        </w:tabs>
        <w:spacing w:after="0" w:line="240" w:lineRule="auto"/>
        <w:ind w:firstLine="709"/>
        <w:jc w:val="both"/>
        <w:rPr>
          <w:rFonts w:ascii="Times New Roman" w:hAnsi="Times New Roman"/>
          <w:sz w:val="28"/>
          <w:szCs w:val="28"/>
        </w:rPr>
      </w:pPr>
      <w:r>
        <w:rPr>
          <w:rFonts w:ascii="Times New Roman" w:hAnsi="Times New Roman"/>
          <w:sz w:val="28"/>
        </w:rPr>
        <w:t>р</w:t>
      </w:r>
      <w:r w:rsidRPr="00615E27">
        <w:rPr>
          <w:rFonts w:ascii="Times New Roman" w:hAnsi="Times New Roman"/>
          <w:sz w:val="28"/>
        </w:rPr>
        <w:t>еализация в общеобразовательных организациях курса (модуля) «Основы предпринимательской деятельности» в рамках части учебного плана, формируемого участниками образовательного процесса, или внеурочной деятельности (по решению общеобразовательной организации)</w:t>
      </w:r>
      <w:r w:rsidR="00E66593" w:rsidRPr="00615E27">
        <w:rPr>
          <w:rFonts w:ascii="Times New Roman" w:hAnsi="Times New Roman"/>
          <w:sz w:val="28"/>
          <w:szCs w:val="28"/>
        </w:rPr>
        <w:t>;</w:t>
      </w:r>
    </w:p>
    <w:p w14:paraId="102794AE"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вовлечение действующих успешных представителей бизнес-структур в диалог с</w:t>
      </w:r>
      <w:r w:rsidR="005B247B">
        <w:rPr>
          <w:rFonts w:ascii="Times New Roman" w:hAnsi="Times New Roman"/>
          <w:color w:val="000000" w:themeColor="text1"/>
          <w:sz w:val="28"/>
        </w:rPr>
        <w:t xml:space="preserve"> </w:t>
      </w:r>
      <w:r>
        <w:rPr>
          <w:rFonts w:ascii="Times New Roman" w:hAnsi="Times New Roman"/>
          <w:color w:val="000000" w:themeColor="text1"/>
          <w:sz w:val="28"/>
        </w:rPr>
        <w:t>молодежью с целью популяризации предпринимательской деятельности;</w:t>
      </w:r>
    </w:p>
    <w:p w14:paraId="597F93E7"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rPr>
      </w:pPr>
      <w:r w:rsidRPr="00615E27">
        <w:rPr>
          <w:rFonts w:ascii="Times New Roman" w:hAnsi="Times New Roman"/>
          <w:color w:val="000000" w:themeColor="text1"/>
          <w:sz w:val="28"/>
          <w:szCs w:val="28"/>
        </w:rPr>
        <w:t xml:space="preserve">повышение осведомленности </w:t>
      </w:r>
      <w:r w:rsidR="00615E27" w:rsidRPr="00615E27">
        <w:rPr>
          <w:rFonts w:ascii="Times New Roman" w:hAnsi="Times New Roman"/>
          <w:sz w:val="28"/>
          <w:szCs w:val="28"/>
        </w:rPr>
        <w:t xml:space="preserve">субъектов МСП </w:t>
      </w:r>
      <w:r w:rsidRPr="00615E27">
        <w:rPr>
          <w:rFonts w:ascii="Times New Roman" w:hAnsi="Times New Roman"/>
          <w:color w:val="000000" w:themeColor="text1"/>
          <w:sz w:val="28"/>
          <w:szCs w:val="28"/>
        </w:rPr>
        <w:t>о существующих мерах</w:t>
      </w:r>
      <w:r>
        <w:rPr>
          <w:rFonts w:ascii="Times New Roman" w:hAnsi="Times New Roman"/>
          <w:color w:val="000000" w:themeColor="text1"/>
          <w:sz w:val="28"/>
        </w:rPr>
        <w:t xml:space="preserve"> поддержки.</w:t>
      </w:r>
    </w:p>
    <w:p w14:paraId="0E59E3B5" w14:textId="77777777" w:rsidR="00885BFB" w:rsidRDefault="000D44A2">
      <w:pPr>
        <w:widowControl w:val="0"/>
        <w:tabs>
          <w:tab w:val="left" w:pos="426"/>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Задача </w:t>
      </w:r>
      <w:r w:rsidR="00615E27">
        <w:rPr>
          <w:rFonts w:ascii="Times New Roman" w:hAnsi="Times New Roman"/>
          <w:color w:val="000000" w:themeColor="text1"/>
          <w:sz w:val="28"/>
        </w:rPr>
        <w:t>5</w:t>
      </w:r>
      <w:r>
        <w:rPr>
          <w:rFonts w:ascii="Times New Roman" w:hAnsi="Times New Roman"/>
          <w:color w:val="000000" w:themeColor="text1"/>
          <w:sz w:val="28"/>
        </w:rPr>
        <w:t>. Развитие предпринимательской среды, обеспечение доступности инфраструктуры поддержки МСП и снижение административных барьеров:</w:t>
      </w:r>
    </w:p>
    <w:p w14:paraId="2981419D" w14:textId="77777777" w:rsidR="00885BFB" w:rsidRPr="00615E27" w:rsidRDefault="00615E27">
      <w:pPr>
        <w:widowControl w:val="0"/>
        <w:tabs>
          <w:tab w:val="left" w:pos="993"/>
          <w:tab w:val="left" w:pos="1134"/>
        </w:tabs>
        <w:spacing w:after="0" w:line="240" w:lineRule="auto"/>
        <w:ind w:firstLine="709"/>
        <w:jc w:val="both"/>
        <w:rPr>
          <w:rFonts w:ascii="Times New Roman" w:hAnsi="Times New Roman"/>
          <w:color w:val="000000" w:themeColor="text1"/>
          <w:sz w:val="28"/>
          <w:szCs w:val="28"/>
        </w:rPr>
      </w:pPr>
      <w:r w:rsidRPr="00615E27">
        <w:rPr>
          <w:rFonts w:ascii="Times New Roman" w:eastAsia="Calibri" w:hAnsi="Times New Roman"/>
          <w:sz w:val="28"/>
          <w:szCs w:val="28"/>
        </w:rPr>
        <w:t>информирование субъектов МСП и самозанятых граждан о мерах государственной поддержки региональными институтами развития</w:t>
      </w:r>
      <w:r w:rsidRPr="00615E27">
        <w:rPr>
          <w:rFonts w:ascii="Times New Roman" w:hAnsi="Times New Roman"/>
          <w:color w:val="000000" w:themeColor="text1"/>
          <w:sz w:val="28"/>
          <w:szCs w:val="28"/>
        </w:rPr>
        <w:t xml:space="preserve"> </w:t>
      </w:r>
      <w:r w:rsidR="005B247B" w:rsidRPr="00615E27">
        <w:rPr>
          <w:rFonts w:ascii="Times New Roman" w:hAnsi="Times New Roman"/>
          <w:color w:val="000000" w:themeColor="text1"/>
          <w:sz w:val="28"/>
          <w:szCs w:val="28"/>
        </w:rPr>
        <w:t xml:space="preserve">информационная </w:t>
      </w:r>
      <w:r w:rsidR="000D44A2" w:rsidRPr="00615E27">
        <w:rPr>
          <w:rFonts w:ascii="Times New Roman" w:hAnsi="Times New Roman"/>
          <w:color w:val="000000" w:themeColor="text1"/>
          <w:sz w:val="28"/>
          <w:szCs w:val="28"/>
        </w:rPr>
        <w:t>поддержка стартапов на всех стадиях – от запуска до глобальных рынков;</w:t>
      </w:r>
    </w:p>
    <w:p w14:paraId="5EBEF9FA"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rPr>
      </w:pPr>
      <w:r w:rsidRPr="00615E27">
        <w:rPr>
          <w:rFonts w:ascii="Times New Roman" w:hAnsi="Times New Roman"/>
          <w:color w:val="000000" w:themeColor="text1"/>
          <w:sz w:val="28"/>
          <w:szCs w:val="28"/>
        </w:rPr>
        <w:t>консультационно-информационн</w:t>
      </w:r>
      <w:r w:rsidR="00E34386" w:rsidRPr="00615E27">
        <w:rPr>
          <w:rFonts w:ascii="Times New Roman" w:hAnsi="Times New Roman"/>
          <w:color w:val="000000" w:themeColor="text1"/>
          <w:sz w:val="28"/>
          <w:szCs w:val="28"/>
        </w:rPr>
        <w:t>ая</w:t>
      </w:r>
      <w:r w:rsidRPr="00615E27">
        <w:rPr>
          <w:rFonts w:ascii="Times New Roman" w:hAnsi="Times New Roman"/>
          <w:color w:val="000000" w:themeColor="text1"/>
          <w:sz w:val="28"/>
          <w:szCs w:val="28"/>
        </w:rPr>
        <w:t xml:space="preserve"> поддержк</w:t>
      </w:r>
      <w:r w:rsidR="00E34386" w:rsidRPr="00615E27">
        <w:rPr>
          <w:rFonts w:ascii="Times New Roman" w:hAnsi="Times New Roman"/>
          <w:color w:val="000000" w:themeColor="text1"/>
          <w:sz w:val="28"/>
          <w:szCs w:val="28"/>
        </w:rPr>
        <w:t>а</w:t>
      </w:r>
      <w:r w:rsidRPr="00615E27">
        <w:rPr>
          <w:rFonts w:ascii="Times New Roman" w:hAnsi="Times New Roman"/>
          <w:color w:val="000000" w:themeColor="text1"/>
          <w:sz w:val="28"/>
          <w:szCs w:val="28"/>
        </w:rPr>
        <w:t xml:space="preserve"> субъект</w:t>
      </w:r>
      <w:r w:rsidR="00E34386" w:rsidRPr="00615E27">
        <w:rPr>
          <w:rFonts w:ascii="Times New Roman" w:hAnsi="Times New Roman"/>
          <w:color w:val="000000" w:themeColor="text1"/>
          <w:sz w:val="28"/>
          <w:szCs w:val="28"/>
        </w:rPr>
        <w:t>ов</w:t>
      </w:r>
      <w:r w:rsidRPr="00615E27">
        <w:rPr>
          <w:rFonts w:ascii="Times New Roman" w:hAnsi="Times New Roman"/>
          <w:color w:val="000000" w:themeColor="text1"/>
          <w:sz w:val="28"/>
          <w:szCs w:val="28"/>
        </w:rPr>
        <w:t xml:space="preserve"> МСП по</w:t>
      </w:r>
      <w:r>
        <w:rPr>
          <w:rFonts w:ascii="Times New Roman" w:hAnsi="Times New Roman"/>
          <w:color w:val="000000" w:themeColor="text1"/>
          <w:sz w:val="28"/>
        </w:rPr>
        <w:t xml:space="preserve"> вопросам продвижения продукции, реализации инвестиционных проектов, организации и расширения производства, участия в </w:t>
      </w:r>
      <w:r w:rsidR="00E34386">
        <w:rPr>
          <w:rFonts w:ascii="Times New Roman" w:hAnsi="Times New Roman"/>
          <w:color w:val="000000" w:themeColor="text1"/>
          <w:sz w:val="28"/>
        </w:rPr>
        <w:t>муниципальных</w:t>
      </w:r>
      <w:r>
        <w:rPr>
          <w:rFonts w:ascii="Times New Roman" w:hAnsi="Times New Roman"/>
          <w:color w:val="000000" w:themeColor="text1"/>
          <w:sz w:val="28"/>
        </w:rPr>
        <w:t xml:space="preserve"> закупках и формировании кооперационных связей;</w:t>
      </w:r>
    </w:p>
    <w:p w14:paraId="5F88D2C5" w14:textId="77777777" w:rsidR="00885BFB" w:rsidRDefault="00615E27">
      <w:pPr>
        <w:widowControl w:val="0"/>
        <w:tabs>
          <w:tab w:val="left" w:pos="993"/>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методическое сопровождение </w:t>
      </w:r>
      <w:r w:rsidR="000D44A2">
        <w:rPr>
          <w:rFonts w:ascii="Times New Roman" w:hAnsi="Times New Roman"/>
          <w:color w:val="000000" w:themeColor="text1"/>
          <w:sz w:val="28"/>
        </w:rPr>
        <w:t>внедрени</w:t>
      </w:r>
      <w:r>
        <w:rPr>
          <w:rFonts w:ascii="Times New Roman" w:hAnsi="Times New Roman"/>
          <w:color w:val="000000" w:themeColor="text1"/>
          <w:sz w:val="28"/>
        </w:rPr>
        <w:t>я</w:t>
      </w:r>
      <w:r w:rsidR="000D44A2">
        <w:rPr>
          <w:rFonts w:ascii="Times New Roman" w:hAnsi="Times New Roman"/>
          <w:color w:val="000000" w:themeColor="text1"/>
          <w:sz w:val="28"/>
        </w:rPr>
        <w:t xml:space="preserve"> механизма досудебного обжалования решений контрольных (надзорных) органов, действий (бездействия) их должностных лиц при осуществлении муниципального контроля.</w:t>
      </w:r>
    </w:p>
    <w:p w14:paraId="1F0ABF70" w14:textId="77777777" w:rsidR="00885BFB" w:rsidRDefault="000D44A2">
      <w:pPr>
        <w:widowControl w:val="0"/>
        <w:tabs>
          <w:tab w:val="left" w:pos="993"/>
          <w:tab w:val="left" w:pos="1134"/>
        </w:tabs>
        <w:spacing w:after="0" w:line="228"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Задача </w:t>
      </w:r>
      <w:r w:rsidR="00615E27">
        <w:rPr>
          <w:rFonts w:ascii="Times New Roman" w:hAnsi="Times New Roman"/>
          <w:color w:val="000000" w:themeColor="text1"/>
          <w:sz w:val="28"/>
        </w:rPr>
        <w:t>6</w:t>
      </w:r>
      <w:r>
        <w:rPr>
          <w:rFonts w:ascii="Times New Roman" w:hAnsi="Times New Roman"/>
          <w:color w:val="000000" w:themeColor="text1"/>
          <w:sz w:val="28"/>
        </w:rPr>
        <w:t>. Развитие конкуренции на товарных рынках района:</w:t>
      </w:r>
    </w:p>
    <w:p w14:paraId="7A5EE66E" w14:textId="77777777" w:rsidR="00885BFB" w:rsidRDefault="000D44A2">
      <w:pPr>
        <w:widowControl w:val="0"/>
        <w:tabs>
          <w:tab w:val="left" w:pos="993"/>
          <w:tab w:val="left" w:pos="1134"/>
        </w:tabs>
        <w:spacing w:after="0" w:line="228" w:lineRule="auto"/>
        <w:ind w:firstLine="709"/>
        <w:jc w:val="both"/>
        <w:rPr>
          <w:rFonts w:ascii="Times New Roman" w:hAnsi="Times New Roman"/>
          <w:color w:val="000000" w:themeColor="text1"/>
          <w:sz w:val="28"/>
        </w:rPr>
      </w:pPr>
      <w:r>
        <w:rPr>
          <w:rFonts w:ascii="Times New Roman" w:hAnsi="Times New Roman"/>
          <w:color w:val="000000" w:themeColor="text1"/>
          <w:sz w:val="28"/>
        </w:rPr>
        <w:t>развитие мер поддержки сбыта продукции</w:t>
      </w:r>
      <w:r w:rsidR="004D1048">
        <w:rPr>
          <w:rFonts w:ascii="Times New Roman" w:hAnsi="Times New Roman"/>
          <w:color w:val="000000" w:themeColor="text1"/>
          <w:sz w:val="28"/>
        </w:rPr>
        <w:t xml:space="preserve"> местных товаропроизводителей</w:t>
      </w:r>
      <w:r>
        <w:rPr>
          <w:rFonts w:ascii="Times New Roman" w:hAnsi="Times New Roman"/>
          <w:color w:val="000000" w:themeColor="text1"/>
          <w:sz w:val="28"/>
        </w:rPr>
        <w:t>;</w:t>
      </w:r>
    </w:p>
    <w:p w14:paraId="25BAF363" w14:textId="77777777" w:rsidR="004D1048" w:rsidRPr="004D1048" w:rsidRDefault="004D1048" w:rsidP="004D1048">
      <w:pPr>
        <w:pStyle w:val="Default"/>
        <w:ind w:firstLine="709"/>
        <w:jc w:val="both"/>
        <w:rPr>
          <w:rFonts w:ascii="Times New Roman" w:hAnsi="Times New Roman"/>
          <w:bCs/>
          <w:sz w:val="28"/>
        </w:rPr>
      </w:pPr>
      <w:r w:rsidRPr="004D1048">
        <w:rPr>
          <w:rFonts w:ascii="Times New Roman" w:hAnsi="Times New Roman"/>
          <w:color w:val="000000" w:themeColor="text1"/>
          <w:sz w:val="28"/>
        </w:rPr>
        <w:t xml:space="preserve">ежегодный мониторинг </w:t>
      </w:r>
      <w:r w:rsidRPr="004D1048">
        <w:rPr>
          <w:rFonts w:ascii="Times New Roman" w:hAnsi="Times New Roman"/>
          <w:bCs/>
          <w:sz w:val="28"/>
        </w:rPr>
        <w:t>состояния и развития конкурентной среды на рынках товаров и услуг</w:t>
      </w:r>
      <w:r>
        <w:rPr>
          <w:rFonts w:ascii="Times New Roman" w:hAnsi="Times New Roman"/>
          <w:bCs/>
          <w:sz w:val="28"/>
        </w:rPr>
        <w:t xml:space="preserve"> </w:t>
      </w:r>
      <w:r w:rsidRPr="004D1048">
        <w:rPr>
          <w:rFonts w:ascii="Times New Roman" w:hAnsi="Times New Roman"/>
          <w:bCs/>
          <w:sz w:val="28"/>
        </w:rPr>
        <w:t>Мясниковского района</w:t>
      </w:r>
      <w:r>
        <w:rPr>
          <w:rFonts w:ascii="Times New Roman" w:hAnsi="Times New Roman"/>
          <w:bCs/>
          <w:sz w:val="28"/>
        </w:rPr>
        <w:t>;</w:t>
      </w:r>
    </w:p>
    <w:p w14:paraId="1017E653" w14:textId="77777777" w:rsidR="005B247B" w:rsidRDefault="005B247B" w:rsidP="005B247B">
      <w:pPr>
        <w:widowControl w:val="0"/>
        <w:tabs>
          <w:tab w:val="left" w:pos="993"/>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повышени</w:t>
      </w:r>
      <w:r w:rsidR="00E34386">
        <w:rPr>
          <w:rFonts w:ascii="Times New Roman" w:hAnsi="Times New Roman"/>
          <w:color w:val="000000" w:themeColor="text1"/>
          <w:sz w:val="28"/>
        </w:rPr>
        <w:t>е</w:t>
      </w:r>
      <w:r>
        <w:rPr>
          <w:rFonts w:ascii="Times New Roman" w:hAnsi="Times New Roman"/>
          <w:color w:val="000000" w:themeColor="text1"/>
          <w:sz w:val="28"/>
        </w:rPr>
        <w:t xml:space="preserve"> доступа субъектов МСП к участию в</w:t>
      </w:r>
      <w:r w:rsidR="00F00811">
        <w:rPr>
          <w:rFonts w:ascii="Times New Roman" w:hAnsi="Times New Roman"/>
          <w:color w:val="000000" w:themeColor="text1"/>
          <w:sz w:val="28"/>
        </w:rPr>
        <w:t xml:space="preserve"> </w:t>
      </w:r>
      <w:r>
        <w:rPr>
          <w:rFonts w:ascii="Times New Roman" w:hAnsi="Times New Roman"/>
          <w:color w:val="000000" w:themeColor="text1"/>
          <w:sz w:val="28"/>
        </w:rPr>
        <w:t>закупках товаров, работ, услуг для муниципальных нужд.</w:t>
      </w:r>
    </w:p>
    <w:p w14:paraId="7FEBAAF5" w14:textId="77777777" w:rsidR="00885BFB" w:rsidRDefault="000D44A2">
      <w:pPr>
        <w:widowControl w:val="0"/>
        <w:spacing w:after="0" w:line="228"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Задача </w:t>
      </w:r>
      <w:r w:rsidR="00615E27">
        <w:rPr>
          <w:rFonts w:ascii="Times New Roman" w:hAnsi="Times New Roman"/>
          <w:color w:val="000000" w:themeColor="text1"/>
          <w:sz w:val="28"/>
        </w:rPr>
        <w:t>7</w:t>
      </w:r>
      <w:r>
        <w:rPr>
          <w:rFonts w:ascii="Times New Roman" w:hAnsi="Times New Roman"/>
          <w:color w:val="000000" w:themeColor="text1"/>
          <w:sz w:val="28"/>
        </w:rPr>
        <w:t>. Содействие повышению инновационности и социальной ориентированности МСП:</w:t>
      </w:r>
    </w:p>
    <w:p w14:paraId="0F0A6AAC" w14:textId="77777777" w:rsidR="00885BFB" w:rsidRDefault="000D44A2">
      <w:pPr>
        <w:widowControl w:val="0"/>
        <w:spacing w:after="0" w:line="228" w:lineRule="auto"/>
        <w:ind w:firstLine="709"/>
        <w:jc w:val="both"/>
        <w:rPr>
          <w:rFonts w:ascii="Times New Roman" w:hAnsi="Times New Roman"/>
          <w:color w:val="000000" w:themeColor="text1"/>
          <w:sz w:val="28"/>
        </w:rPr>
      </w:pPr>
      <w:r>
        <w:rPr>
          <w:rFonts w:ascii="Times New Roman" w:hAnsi="Times New Roman"/>
          <w:color w:val="000000" w:themeColor="text1"/>
          <w:sz w:val="28"/>
        </w:rPr>
        <w:t>привлечение и сопровождение инновационных проектов при организационной поддержке опорных вузов;</w:t>
      </w:r>
    </w:p>
    <w:p w14:paraId="1DAB1118" w14:textId="77777777" w:rsidR="00885BFB" w:rsidRDefault="000D44A2">
      <w:pPr>
        <w:widowControl w:val="0"/>
        <w:tabs>
          <w:tab w:val="left" w:pos="993"/>
          <w:tab w:val="left" w:pos="1134"/>
        </w:tabs>
        <w:spacing w:after="0" w:line="228" w:lineRule="auto"/>
        <w:ind w:firstLine="709"/>
        <w:jc w:val="both"/>
        <w:rPr>
          <w:rFonts w:ascii="Times New Roman" w:hAnsi="Times New Roman"/>
          <w:color w:val="000000" w:themeColor="text1"/>
          <w:sz w:val="28"/>
        </w:rPr>
      </w:pPr>
      <w:r>
        <w:rPr>
          <w:rFonts w:ascii="Times New Roman" w:hAnsi="Times New Roman"/>
          <w:color w:val="000000" w:themeColor="text1"/>
          <w:sz w:val="28"/>
        </w:rPr>
        <w:t>содействие субъектам МСП в присвоении статуса социального предприятия;</w:t>
      </w:r>
    </w:p>
    <w:p w14:paraId="46BB7992" w14:textId="77777777" w:rsidR="00885BFB" w:rsidRDefault="000D44A2">
      <w:pPr>
        <w:widowControl w:val="0"/>
        <w:tabs>
          <w:tab w:val="left" w:pos="993"/>
          <w:tab w:val="left" w:pos="1134"/>
        </w:tabs>
        <w:spacing w:after="0" w:line="228" w:lineRule="auto"/>
        <w:ind w:firstLine="709"/>
        <w:jc w:val="both"/>
        <w:rPr>
          <w:rFonts w:ascii="Times New Roman" w:hAnsi="Times New Roman"/>
          <w:color w:val="000000" w:themeColor="text1"/>
          <w:sz w:val="28"/>
        </w:rPr>
      </w:pPr>
      <w:r>
        <w:rPr>
          <w:rFonts w:ascii="Times New Roman" w:hAnsi="Times New Roman"/>
          <w:color w:val="000000" w:themeColor="text1"/>
          <w:sz w:val="28"/>
        </w:rPr>
        <w:t>повышение социально-экономической устойчивости экономики района на основе развития диверсификации и многоукладности МСП.</w:t>
      </w:r>
    </w:p>
    <w:p w14:paraId="2133A431" w14:textId="77777777" w:rsidR="00885BFB" w:rsidRDefault="000D44A2">
      <w:pPr>
        <w:widowControl w:val="0"/>
        <w:tabs>
          <w:tab w:val="left" w:pos="426"/>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Задача </w:t>
      </w:r>
      <w:r w:rsidR="000F07D7">
        <w:rPr>
          <w:rFonts w:ascii="Times New Roman" w:hAnsi="Times New Roman"/>
          <w:color w:val="000000" w:themeColor="text1"/>
          <w:sz w:val="28"/>
        </w:rPr>
        <w:t>8</w:t>
      </w:r>
      <w:r>
        <w:rPr>
          <w:rFonts w:ascii="Times New Roman" w:hAnsi="Times New Roman"/>
          <w:color w:val="000000" w:themeColor="text1"/>
          <w:sz w:val="28"/>
        </w:rPr>
        <w:t>. Развитие перспективных направлений:</w:t>
      </w:r>
    </w:p>
    <w:p w14:paraId="552EB096"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развитие социального предпринимательства;</w:t>
      </w:r>
    </w:p>
    <w:p w14:paraId="7B393A96"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содействие выходу МСП на маркетплейсы и цифровые торговые платформы; </w:t>
      </w:r>
    </w:p>
    <w:p w14:paraId="5D89935D" w14:textId="77777777" w:rsidR="00885BFB" w:rsidRDefault="000F07D7">
      <w:pPr>
        <w:widowControl w:val="0"/>
        <w:tabs>
          <w:tab w:val="left" w:pos="993"/>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содействие </w:t>
      </w:r>
      <w:r w:rsidR="000D44A2">
        <w:rPr>
          <w:rFonts w:ascii="Times New Roman" w:hAnsi="Times New Roman"/>
          <w:color w:val="000000" w:themeColor="text1"/>
          <w:sz w:val="28"/>
        </w:rPr>
        <w:t>развити</w:t>
      </w:r>
      <w:r>
        <w:rPr>
          <w:rFonts w:ascii="Times New Roman" w:hAnsi="Times New Roman"/>
          <w:color w:val="000000" w:themeColor="text1"/>
          <w:sz w:val="28"/>
        </w:rPr>
        <w:t>ю</w:t>
      </w:r>
      <w:r w:rsidR="000D44A2">
        <w:rPr>
          <w:rFonts w:ascii="Times New Roman" w:hAnsi="Times New Roman"/>
          <w:color w:val="000000" w:themeColor="text1"/>
          <w:sz w:val="28"/>
        </w:rPr>
        <w:t xml:space="preserve"> местных брендов.</w:t>
      </w:r>
    </w:p>
    <w:p w14:paraId="01E72ED4" w14:textId="77777777" w:rsidR="00885BFB" w:rsidRDefault="000D44A2">
      <w:pPr>
        <w:widowControl w:val="0"/>
        <w:tabs>
          <w:tab w:val="left" w:pos="426"/>
          <w:tab w:val="left" w:pos="1418"/>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Д. Стратегические проектные инициативы: </w:t>
      </w:r>
    </w:p>
    <w:p w14:paraId="1CFC3EE7" w14:textId="77777777" w:rsidR="00885BFB" w:rsidRDefault="007403C8">
      <w:pPr>
        <w:widowControl w:val="0"/>
        <w:tabs>
          <w:tab w:val="left" w:pos="426"/>
          <w:tab w:val="left" w:pos="1276"/>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1</w:t>
      </w:r>
      <w:r w:rsidR="000D44A2">
        <w:rPr>
          <w:rFonts w:ascii="Times New Roman" w:hAnsi="Times New Roman"/>
          <w:color w:val="000000" w:themeColor="text1"/>
          <w:sz w:val="28"/>
        </w:rPr>
        <w:t>. Привлечение агентов разного рода (вузы, частные компании, некоммерческие организации), способных и готовых предоставлять комплексные образовательные продукты и услуги, направленные на приобретение компетенций, необходимых для эффективного развития малого и среднего бизнеса.</w:t>
      </w:r>
    </w:p>
    <w:p w14:paraId="1405ED21" w14:textId="77777777" w:rsidR="00885BFB" w:rsidRDefault="007403C8">
      <w:pPr>
        <w:widowControl w:val="0"/>
        <w:tabs>
          <w:tab w:val="left" w:pos="426"/>
          <w:tab w:val="left" w:pos="1276"/>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2</w:t>
      </w:r>
      <w:r w:rsidR="000D44A2">
        <w:rPr>
          <w:rFonts w:ascii="Times New Roman" w:hAnsi="Times New Roman"/>
          <w:color w:val="000000" w:themeColor="text1"/>
          <w:sz w:val="28"/>
        </w:rPr>
        <w:t xml:space="preserve">. Содействие и популяризация </w:t>
      </w:r>
      <w:r>
        <w:rPr>
          <w:rFonts w:ascii="Times New Roman" w:hAnsi="Times New Roman"/>
          <w:color w:val="000000" w:themeColor="text1"/>
          <w:sz w:val="28"/>
        </w:rPr>
        <w:t>реализации</w:t>
      </w:r>
      <w:r w:rsidR="000D44A2">
        <w:rPr>
          <w:rFonts w:ascii="Times New Roman" w:hAnsi="Times New Roman"/>
          <w:color w:val="000000" w:themeColor="text1"/>
          <w:sz w:val="28"/>
        </w:rPr>
        <w:t xml:space="preserve"> в Мясниковско</w:t>
      </w:r>
      <w:r w:rsidR="00884605">
        <w:rPr>
          <w:rFonts w:ascii="Times New Roman" w:hAnsi="Times New Roman"/>
          <w:color w:val="000000" w:themeColor="text1"/>
          <w:sz w:val="28"/>
        </w:rPr>
        <w:t>м райо</w:t>
      </w:r>
      <w:r w:rsidR="000D44A2">
        <w:rPr>
          <w:rFonts w:ascii="Times New Roman" w:hAnsi="Times New Roman"/>
          <w:color w:val="000000" w:themeColor="text1"/>
          <w:sz w:val="28"/>
        </w:rPr>
        <w:t xml:space="preserve">не инвестиционных </w:t>
      </w:r>
      <w:r>
        <w:rPr>
          <w:rFonts w:ascii="Times New Roman" w:hAnsi="Times New Roman"/>
          <w:color w:val="000000" w:themeColor="text1"/>
          <w:sz w:val="28"/>
        </w:rPr>
        <w:t xml:space="preserve">и инновационных </w:t>
      </w:r>
      <w:r w:rsidR="000D44A2">
        <w:rPr>
          <w:rFonts w:ascii="Times New Roman" w:hAnsi="Times New Roman"/>
          <w:color w:val="000000" w:themeColor="text1"/>
          <w:sz w:val="28"/>
        </w:rPr>
        <w:t>проектов субъектов малого и среднего предпринимательства.</w:t>
      </w:r>
    </w:p>
    <w:p w14:paraId="4266C0DD" w14:textId="77777777" w:rsidR="00885BFB" w:rsidRDefault="007403C8">
      <w:pPr>
        <w:widowControl w:val="0"/>
        <w:tabs>
          <w:tab w:val="left" w:pos="426"/>
          <w:tab w:val="left" w:pos="1276"/>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3</w:t>
      </w:r>
      <w:r w:rsidR="000D44A2">
        <w:rPr>
          <w:rFonts w:ascii="Times New Roman" w:hAnsi="Times New Roman"/>
          <w:color w:val="000000" w:themeColor="text1"/>
          <w:sz w:val="28"/>
        </w:rPr>
        <w:t>. </w:t>
      </w:r>
      <w:r w:rsidR="00884605" w:rsidRPr="007403C8">
        <w:rPr>
          <w:rFonts w:ascii="Times New Roman" w:hAnsi="Times New Roman"/>
          <w:sz w:val="28"/>
        </w:rPr>
        <w:t>Информирование о мерах финансовой поддержки, предоставляемых организациями, образующими инфраструктуру поддержки субъектов МСП (АНО МФК «РРАПП», АО «РЛК РО», НКО «Гарантийный фонд РО»).</w:t>
      </w:r>
    </w:p>
    <w:p w14:paraId="7B01A8C3" w14:textId="77777777" w:rsidR="00885BFB" w:rsidRDefault="007403C8">
      <w:pPr>
        <w:widowControl w:val="0"/>
        <w:tabs>
          <w:tab w:val="left" w:pos="426"/>
          <w:tab w:val="left" w:pos="1276"/>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4</w:t>
      </w:r>
      <w:r w:rsidR="000D44A2">
        <w:rPr>
          <w:rFonts w:ascii="Times New Roman" w:hAnsi="Times New Roman"/>
          <w:color w:val="000000" w:themeColor="text1"/>
          <w:sz w:val="28"/>
        </w:rPr>
        <w:t>. Совершенствование системы профессионально</w:t>
      </w:r>
      <w:r w:rsidR="00884605">
        <w:rPr>
          <w:rFonts w:ascii="Times New Roman" w:hAnsi="Times New Roman"/>
          <w:color w:val="000000" w:themeColor="text1"/>
          <w:sz w:val="28"/>
        </w:rPr>
        <w:t>й</w:t>
      </w:r>
      <w:r w:rsidR="000D44A2">
        <w:rPr>
          <w:rFonts w:ascii="Times New Roman" w:hAnsi="Times New Roman"/>
          <w:color w:val="000000" w:themeColor="text1"/>
          <w:sz w:val="28"/>
        </w:rPr>
        <w:t xml:space="preserve"> ориентации и популяризации предпринимательства в старших классах школ Мясниковского района.</w:t>
      </w:r>
    </w:p>
    <w:p w14:paraId="09B42FD0" w14:textId="77777777" w:rsidR="00885BFB" w:rsidRDefault="007403C8">
      <w:pPr>
        <w:widowControl w:val="0"/>
        <w:tabs>
          <w:tab w:val="left" w:pos="426"/>
          <w:tab w:val="left" w:pos="1276"/>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5</w:t>
      </w:r>
      <w:r w:rsidR="000D44A2">
        <w:rPr>
          <w:rFonts w:ascii="Times New Roman" w:hAnsi="Times New Roman"/>
          <w:color w:val="000000" w:themeColor="text1"/>
          <w:sz w:val="28"/>
        </w:rPr>
        <w:t>. Содействие развитию креативных стартапов Мясниковского района.</w:t>
      </w:r>
    </w:p>
    <w:p w14:paraId="609AF27C" w14:textId="77777777" w:rsidR="00885BFB" w:rsidRDefault="00885BFB">
      <w:pPr>
        <w:widowControl w:val="0"/>
        <w:tabs>
          <w:tab w:val="left" w:pos="426"/>
          <w:tab w:val="left" w:pos="1276"/>
        </w:tabs>
        <w:spacing w:after="0" w:line="240" w:lineRule="auto"/>
        <w:ind w:firstLine="709"/>
        <w:jc w:val="both"/>
        <w:rPr>
          <w:rFonts w:ascii="Times New Roman" w:hAnsi="Times New Roman"/>
          <w:color w:val="000000" w:themeColor="text1"/>
          <w:sz w:val="28"/>
        </w:rPr>
      </w:pPr>
    </w:p>
    <w:p w14:paraId="33557A88" w14:textId="77777777" w:rsidR="00885BFB" w:rsidRPr="00865C00" w:rsidRDefault="000D44A2">
      <w:pPr>
        <w:widowControl w:val="0"/>
        <w:tabs>
          <w:tab w:val="left" w:pos="426"/>
          <w:tab w:val="left" w:pos="1276"/>
        </w:tabs>
        <w:spacing w:after="0" w:line="240" w:lineRule="auto"/>
        <w:ind w:firstLine="709"/>
        <w:jc w:val="both"/>
        <w:rPr>
          <w:rFonts w:ascii="Times New Roman" w:hAnsi="Times New Roman"/>
          <w:color w:val="000000" w:themeColor="text1"/>
          <w:sz w:val="28"/>
        </w:rPr>
      </w:pPr>
      <w:r w:rsidRPr="00865C00">
        <w:rPr>
          <w:rFonts w:ascii="Times New Roman" w:hAnsi="Times New Roman"/>
          <w:color w:val="000000" w:themeColor="text1"/>
          <w:sz w:val="28"/>
        </w:rPr>
        <w:t>4.5.2 Инвестиции</w:t>
      </w:r>
    </w:p>
    <w:p w14:paraId="714A7411" w14:textId="77777777" w:rsidR="00885BFB" w:rsidRPr="00865C00" w:rsidRDefault="000D44A2">
      <w:pPr>
        <w:widowControl w:val="0"/>
        <w:tabs>
          <w:tab w:val="left" w:pos="426"/>
          <w:tab w:val="left" w:pos="1276"/>
        </w:tabs>
        <w:spacing w:after="0" w:line="240" w:lineRule="auto"/>
        <w:ind w:firstLine="709"/>
        <w:jc w:val="both"/>
        <w:rPr>
          <w:rFonts w:ascii="Times New Roman" w:hAnsi="Times New Roman"/>
          <w:color w:val="000000" w:themeColor="text1"/>
          <w:sz w:val="28"/>
        </w:rPr>
      </w:pPr>
      <w:r w:rsidRPr="00865C00">
        <w:rPr>
          <w:rFonts w:ascii="Times New Roman" w:hAnsi="Times New Roman"/>
          <w:color w:val="000000" w:themeColor="text1"/>
          <w:sz w:val="28"/>
        </w:rPr>
        <w:t xml:space="preserve">А. Стратегическая цель – </w:t>
      </w:r>
      <w:r w:rsidR="00575297" w:rsidRPr="00865C00">
        <w:rPr>
          <w:rFonts w:ascii="Times New Roman" w:hAnsi="Times New Roman"/>
          <w:sz w:val="28"/>
        </w:rPr>
        <w:t>создание благоприятного и стабильного инвестиционного климата, стимулирующего привлечение внутреннего и внешнего капитала, развитие предпринимательства, рост бюджетных поступлений и повышение качества жизни населения</w:t>
      </w:r>
      <w:r w:rsidRPr="00865C00">
        <w:rPr>
          <w:rFonts w:ascii="Times New Roman" w:hAnsi="Times New Roman"/>
          <w:color w:val="000000" w:themeColor="text1"/>
          <w:sz w:val="28"/>
        </w:rPr>
        <w:t>.</w:t>
      </w:r>
    </w:p>
    <w:p w14:paraId="5053A703" w14:textId="77777777" w:rsidR="00885BFB" w:rsidRPr="00865C00" w:rsidRDefault="000D44A2">
      <w:pPr>
        <w:widowControl w:val="0"/>
        <w:spacing w:after="0" w:line="252" w:lineRule="auto"/>
        <w:ind w:firstLine="709"/>
        <w:jc w:val="both"/>
        <w:rPr>
          <w:rFonts w:ascii="Times New Roman" w:hAnsi="Times New Roman"/>
          <w:color w:val="000000" w:themeColor="text1"/>
          <w:sz w:val="28"/>
        </w:rPr>
      </w:pPr>
      <w:r w:rsidRPr="00865C00">
        <w:rPr>
          <w:rFonts w:ascii="Times New Roman" w:hAnsi="Times New Roman"/>
          <w:color w:val="000000" w:themeColor="text1"/>
          <w:sz w:val="28"/>
        </w:rPr>
        <w:t>Б. Ключевые проблемы:</w:t>
      </w:r>
    </w:p>
    <w:p w14:paraId="343AFB3A" w14:textId="77777777" w:rsidR="00A95680" w:rsidRPr="00865C00" w:rsidRDefault="000D44A2" w:rsidP="00A95680">
      <w:pPr>
        <w:widowControl w:val="0"/>
        <w:numPr>
          <w:ilvl w:val="0"/>
          <w:numId w:val="21"/>
        </w:numPr>
        <w:tabs>
          <w:tab w:val="left" w:pos="1134"/>
        </w:tabs>
        <w:spacing w:after="0" w:line="240" w:lineRule="auto"/>
        <w:ind w:left="0" w:firstLine="709"/>
        <w:jc w:val="both"/>
        <w:rPr>
          <w:rFonts w:ascii="Times New Roman" w:hAnsi="Times New Roman"/>
          <w:color w:val="000000" w:themeColor="text1"/>
          <w:sz w:val="28"/>
        </w:rPr>
      </w:pPr>
      <w:r w:rsidRPr="00865C00">
        <w:rPr>
          <w:rFonts w:ascii="Times New Roman" w:hAnsi="Times New Roman"/>
          <w:color w:val="000000" w:themeColor="text1"/>
          <w:sz w:val="28"/>
        </w:rPr>
        <w:t>Высокая стоимость финансовых ресурсов в целях реализации инвестиционных проектов</w:t>
      </w:r>
      <w:r w:rsidR="00A95680" w:rsidRPr="00865C00">
        <w:rPr>
          <w:rFonts w:ascii="Times New Roman" w:hAnsi="Times New Roman"/>
          <w:color w:val="000000" w:themeColor="text1"/>
          <w:sz w:val="28"/>
        </w:rPr>
        <w:t>.</w:t>
      </w:r>
    </w:p>
    <w:p w14:paraId="55C4B171" w14:textId="77777777" w:rsidR="00885BFB" w:rsidRPr="00865C00" w:rsidRDefault="000D44A2" w:rsidP="00A95680">
      <w:pPr>
        <w:widowControl w:val="0"/>
        <w:numPr>
          <w:ilvl w:val="0"/>
          <w:numId w:val="21"/>
        </w:numPr>
        <w:tabs>
          <w:tab w:val="left" w:pos="1134"/>
        </w:tabs>
        <w:spacing w:after="0" w:line="240" w:lineRule="auto"/>
        <w:ind w:left="0" w:firstLine="709"/>
        <w:jc w:val="both"/>
        <w:rPr>
          <w:rFonts w:ascii="Times New Roman" w:hAnsi="Times New Roman"/>
          <w:color w:val="000000" w:themeColor="text1"/>
          <w:sz w:val="28"/>
        </w:rPr>
      </w:pPr>
      <w:r w:rsidRPr="00865C00">
        <w:rPr>
          <w:rFonts w:ascii="Times New Roman" w:hAnsi="Times New Roman"/>
          <w:color w:val="000000" w:themeColor="text1"/>
          <w:sz w:val="28"/>
        </w:rPr>
        <w:t>Недостаточный уровень развития сетевой инфраструктуры.</w:t>
      </w:r>
    </w:p>
    <w:p w14:paraId="75D81FED" w14:textId="77777777" w:rsidR="00885BFB" w:rsidRPr="00865C00" w:rsidRDefault="000D44A2">
      <w:pPr>
        <w:widowControl w:val="0"/>
        <w:numPr>
          <w:ilvl w:val="0"/>
          <w:numId w:val="21"/>
        </w:numPr>
        <w:tabs>
          <w:tab w:val="left" w:pos="426"/>
          <w:tab w:val="left" w:pos="1276"/>
        </w:tabs>
        <w:spacing w:after="0" w:line="240" w:lineRule="auto"/>
        <w:ind w:left="0" w:firstLine="709"/>
        <w:jc w:val="both"/>
        <w:rPr>
          <w:rFonts w:ascii="Times New Roman" w:hAnsi="Times New Roman"/>
          <w:color w:val="000000" w:themeColor="text1"/>
          <w:sz w:val="28"/>
        </w:rPr>
      </w:pPr>
      <w:r w:rsidRPr="00865C00">
        <w:rPr>
          <w:rFonts w:ascii="Times New Roman" w:hAnsi="Times New Roman"/>
          <w:color w:val="000000" w:themeColor="text1"/>
          <w:sz w:val="28"/>
        </w:rPr>
        <w:t>Слабая продуктивность научно-технологической кооперации между предпринимательским сектором Мясниковского района и научно-образовательным комплексом ростовской агломерации.</w:t>
      </w:r>
    </w:p>
    <w:p w14:paraId="7F4DCC2B" w14:textId="77777777" w:rsidR="00A95680" w:rsidRPr="00865C00" w:rsidRDefault="00A95680">
      <w:pPr>
        <w:widowControl w:val="0"/>
        <w:numPr>
          <w:ilvl w:val="0"/>
          <w:numId w:val="21"/>
        </w:numPr>
        <w:tabs>
          <w:tab w:val="left" w:pos="426"/>
          <w:tab w:val="left" w:pos="1276"/>
        </w:tabs>
        <w:spacing w:after="0" w:line="240" w:lineRule="auto"/>
        <w:ind w:left="0" w:firstLine="709"/>
        <w:jc w:val="both"/>
        <w:rPr>
          <w:rFonts w:ascii="Times New Roman" w:hAnsi="Times New Roman"/>
          <w:color w:val="000000" w:themeColor="text1"/>
          <w:sz w:val="28"/>
        </w:rPr>
      </w:pPr>
      <w:r w:rsidRPr="00865C00">
        <w:rPr>
          <w:rFonts w:ascii="Times New Roman" w:hAnsi="Times New Roman"/>
          <w:sz w:val="28"/>
        </w:rPr>
        <w:t>Конкуренция между муниципальными образованиями Ростовской области за привлечение инвестиций.</w:t>
      </w:r>
    </w:p>
    <w:p w14:paraId="669E7E3C" w14:textId="77777777" w:rsidR="00A95680" w:rsidRPr="00865C00" w:rsidRDefault="00A95680">
      <w:pPr>
        <w:widowControl w:val="0"/>
        <w:numPr>
          <w:ilvl w:val="0"/>
          <w:numId w:val="21"/>
        </w:numPr>
        <w:tabs>
          <w:tab w:val="left" w:pos="426"/>
          <w:tab w:val="left" w:pos="1276"/>
        </w:tabs>
        <w:spacing w:after="0" w:line="240" w:lineRule="auto"/>
        <w:ind w:left="0" w:firstLine="709"/>
        <w:jc w:val="both"/>
        <w:rPr>
          <w:rFonts w:ascii="Times New Roman" w:hAnsi="Times New Roman"/>
          <w:color w:val="000000" w:themeColor="text1"/>
          <w:sz w:val="28"/>
        </w:rPr>
      </w:pPr>
      <w:r w:rsidRPr="00865C00">
        <w:rPr>
          <w:rFonts w:ascii="Times New Roman" w:hAnsi="Times New Roman"/>
          <w:color w:val="000000" w:themeColor="text1"/>
          <w:sz w:val="28"/>
        </w:rPr>
        <w:t>Сохранение ограничений и барьеров для повышения эффективности привлечения и сопровождения инвесторов.</w:t>
      </w:r>
    </w:p>
    <w:p w14:paraId="695DC44C" w14:textId="77777777" w:rsidR="00885BFB" w:rsidRPr="00865C00" w:rsidRDefault="000D44A2">
      <w:pPr>
        <w:widowControl w:val="0"/>
        <w:tabs>
          <w:tab w:val="left" w:pos="1276"/>
        </w:tabs>
        <w:spacing w:after="0" w:line="240" w:lineRule="auto"/>
        <w:ind w:firstLine="709"/>
        <w:jc w:val="both"/>
        <w:rPr>
          <w:rFonts w:ascii="Times New Roman" w:hAnsi="Times New Roman"/>
          <w:color w:val="000000" w:themeColor="text1"/>
          <w:sz w:val="28"/>
        </w:rPr>
      </w:pPr>
      <w:r w:rsidRPr="00865C00">
        <w:rPr>
          <w:rFonts w:ascii="Times New Roman" w:hAnsi="Times New Roman"/>
          <w:color w:val="000000" w:themeColor="text1"/>
          <w:sz w:val="28"/>
        </w:rPr>
        <w:t>В. Ключевые показатели эффективности представлены в приложении № 3.</w:t>
      </w:r>
    </w:p>
    <w:p w14:paraId="4D408527" w14:textId="77777777" w:rsidR="00885BFB" w:rsidRPr="00865C00" w:rsidRDefault="000D44A2">
      <w:pPr>
        <w:widowControl w:val="0"/>
        <w:tabs>
          <w:tab w:val="left" w:pos="1276"/>
        </w:tabs>
        <w:spacing w:after="0" w:line="240" w:lineRule="auto"/>
        <w:ind w:firstLine="709"/>
        <w:jc w:val="both"/>
        <w:rPr>
          <w:rFonts w:ascii="Times New Roman" w:hAnsi="Times New Roman"/>
          <w:color w:val="000000" w:themeColor="text1"/>
          <w:sz w:val="28"/>
        </w:rPr>
      </w:pPr>
      <w:r w:rsidRPr="00865C00">
        <w:rPr>
          <w:rFonts w:ascii="Times New Roman" w:hAnsi="Times New Roman"/>
          <w:color w:val="000000" w:themeColor="text1"/>
          <w:sz w:val="28"/>
        </w:rPr>
        <w:t>Г. Приоритетные задачи.</w:t>
      </w:r>
    </w:p>
    <w:p w14:paraId="3F411870" w14:textId="77777777" w:rsidR="00885BFB" w:rsidRPr="00865C00" w:rsidRDefault="000D44A2">
      <w:pPr>
        <w:widowControl w:val="0"/>
        <w:tabs>
          <w:tab w:val="left" w:pos="426"/>
          <w:tab w:val="left" w:pos="1276"/>
        </w:tabs>
        <w:spacing w:after="0" w:line="240" w:lineRule="auto"/>
        <w:ind w:firstLine="778"/>
        <w:jc w:val="both"/>
        <w:rPr>
          <w:rFonts w:ascii="Times New Roman" w:hAnsi="Times New Roman"/>
          <w:color w:val="000000" w:themeColor="text1"/>
          <w:sz w:val="28"/>
        </w:rPr>
      </w:pPr>
      <w:r w:rsidRPr="00865C00">
        <w:rPr>
          <w:rFonts w:ascii="Times New Roman" w:hAnsi="Times New Roman"/>
          <w:color w:val="000000" w:themeColor="text1"/>
          <w:sz w:val="28"/>
        </w:rPr>
        <w:t xml:space="preserve">Задача 1. </w:t>
      </w:r>
      <w:r w:rsidR="00437A02" w:rsidRPr="00865C00">
        <w:rPr>
          <w:rFonts w:ascii="Times New Roman" w:hAnsi="Times New Roman"/>
          <w:sz w:val="28"/>
        </w:rPr>
        <w:t>Совершенствование организационно-институциональной системы привлечения инвесторов:</w:t>
      </w:r>
    </w:p>
    <w:p w14:paraId="3F535069" w14:textId="77777777" w:rsidR="00C903C7" w:rsidRPr="00865C00" w:rsidRDefault="00437A02">
      <w:pPr>
        <w:numPr>
          <w:ilvl w:val="0"/>
          <w:numId w:val="22"/>
        </w:numPr>
        <w:tabs>
          <w:tab w:val="left" w:pos="993"/>
        </w:tabs>
        <w:spacing w:after="0" w:line="240" w:lineRule="auto"/>
        <w:ind w:left="0" w:firstLine="709"/>
        <w:contextualSpacing/>
        <w:jc w:val="both"/>
        <w:rPr>
          <w:rFonts w:ascii="Times New Roman" w:hAnsi="Times New Roman"/>
          <w:color w:val="000000" w:themeColor="text1"/>
          <w:sz w:val="28"/>
        </w:rPr>
      </w:pPr>
      <w:r w:rsidRPr="00865C00">
        <w:rPr>
          <w:rFonts w:ascii="Times New Roman" w:hAnsi="Times New Roman"/>
          <w:sz w:val="28"/>
        </w:rPr>
        <w:t xml:space="preserve">развитие механизма сопровождения инвестиционных проектов на территории Мясниковского района </w:t>
      </w:r>
      <w:r w:rsidR="00C903C7" w:rsidRPr="00865C00">
        <w:rPr>
          <w:rFonts w:ascii="Times New Roman" w:hAnsi="Times New Roman"/>
          <w:sz w:val="28"/>
        </w:rPr>
        <w:t>по принципу «одного окна»;</w:t>
      </w:r>
    </w:p>
    <w:p w14:paraId="7A40B02C" w14:textId="77777777" w:rsidR="00C903C7" w:rsidRPr="00865C00" w:rsidRDefault="00C903C7">
      <w:pPr>
        <w:numPr>
          <w:ilvl w:val="0"/>
          <w:numId w:val="22"/>
        </w:numPr>
        <w:tabs>
          <w:tab w:val="left" w:pos="993"/>
        </w:tabs>
        <w:spacing w:after="0" w:line="240" w:lineRule="auto"/>
        <w:ind w:left="0" w:firstLine="709"/>
        <w:contextualSpacing/>
        <w:jc w:val="both"/>
        <w:rPr>
          <w:rFonts w:ascii="Times New Roman" w:hAnsi="Times New Roman"/>
          <w:color w:val="000000" w:themeColor="text1"/>
          <w:sz w:val="28"/>
        </w:rPr>
      </w:pPr>
      <w:r w:rsidRPr="00865C00">
        <w:rPr>
          <w:rFonts w:ascii="Times New Roman" w:hAnsi="Times New Roman"/>
          <w:sz w:val="28"/>
        </w:rPr>
        <w:t>повышение инвестиционной привлекательности</w:t>
      </w:r>
      <w:r w:rsidRPr="00865C00">
        <w:rPr>
          <w:rFonts w:ascii="Times New Roman" w:hAnsi="Times New Roman"/>
          <w:color w:val="000000" w:themeColor="text1"/>
          <w:sz w:val="28"/>
        </w:rPr>
        <w:t xml:space="preserve"> существующих инвестиционных площадок;</w:t>
      </w:r>
    </w:p>
    <w:p w14:paraId="1EB374A2" w14:textId="77777777" w:rsidR="00C903C7" w:rsidRPr="00865C00" w:rsidRDefault="00C903C7">
      <w:pPr>
        <w:numPr>
          <w:ilvl w:val="0"/>
          <w:numId w:val="22"/>
        </w:numPr>
        <w:tabs>
          <w:tab w:val="left" w:pos="993"/>
        </w:tabs>
        <w:spacing w:after="0" w:line="240" w:lineRule="auto"/>
        <w:ind w:left="0" w:firstLine="709"/>
        <w:contextualSpacing/>
        <w:jc w:val="both"/>
        <w:rPr>
          <w:rFonts w:ascii="Times New Roman" w:hAnsi="Times New Roman"/>
          <w:color w:val="000000" w:themeColor="text1"/>
          <w:sz w:val="28"/>
        </w:rPr>
      </w:pPr>
      <w:r w:rsidRPr="00865C00">
        <w:rPr>
          <w:rFonts w:ascii="Times New Roman" w:hAnsi="Times New Roman"/>
          <w:color w:val="000000" w:themeColor="text1"/>
          <w:sz w:val="28"/>
        </w:rPr>
        <w:t xml:space="preserve">организация </w:t>
      </w:r>
      <w:r w:rsidR="00A760FC" w:rsidRPr="00865C00">
        <w:rPr>
          <w:rFonts w:ascii="Times New Roman" w:hAnsi="Times New Roman"/>
          <w:color w:val="000000" w:themeColor="text1"/>
          <w:sz w:val="28"/>
        </w:rPr>
        <w:t>сотрудничества</w:t>
      </w:r>
      <w:r w:rsidRPr="00865C00">
        <w:rPr>
          <w:rFonts w:ascii="Times New Roman" w:hAnsi="Times New Roman"/>
          <w:color w:val="000000" w:themeColor="text1"/>
          <w:sz w:val="28"/>
        </w:rPr>
        <w:t xml:space="preserve"> с АНО «Агентство инвестиционного развития Ростовской области» </w:t>
      </w:r>
      <w:r w:rsidR="00A760FC" w:rsidRPr="00865C00">
        <w:rPr>
          <w:rFonts w:ascii="Times New Roman" w:hAnsi="Times New Roman"/>
          <w:sz w:val="28"/>
          <w:szCs w:val="28"/>
          <w:shd w:val="clear" w:color="auto" w:fill="FFFFFE"/>
          <w:lang w:bidi="he-IL"/>
        </w:rPr>
        <w:t xml:space="preserve">по вопросам организации системной работы по сопровождению инвестиционных проектов и поиска новых инвесторов для реализации инвестиционных проектов на территории </w:t>
      </w:r>
      <w:bookmarkStart w:id="1" w:name="_Hlk154739487"/>
      <w:r w:rsidR="00A760FC" w:rsidRPr="00865C00">
        <w:rPr>
          <w:rFonts w:ascii="Times New Roman" w:hAnsi="Times New Roman"/>
          <w:sz w:val="28"/>
          <w:szCs w:val="28"/>
          <w:shd w:val="clear" w:color="auto" w:fill="FFFFFE"/>
          <w:lang w:bidi="he-IL"/>
        </w:rPr>
        <w:t>Мясниковского района</w:t>
      </w:r>
      <w:bookmarkEnd w:id="1"/>
      <w:r w:rsidR="00A760FC" w:rsidRPr="00865C00">
        <w:rPr>
          <w:rFonts w:ascii="Times New Roman" w:hAnsi="Times New Roman"/>
          <w:sz w:val="28"/>
          <w:szCs w:val="28"/>
          <w:shd w:val="clear" w:color="auto" w:fill="FFFFFE"/>
          <w:lang w:bidi="he-IL"/>
        </w:rPr>
        <w:t>.</w:t>
      </w:r>
    </w:p>
    <w:p w14:paraId="658E2D03" w14:textId="77777777" w:rsidR="00A760FC" w:rsidRPr="00865C00" w:rsidRDefault="00A760FC" w:rsidP="00A760FC">
      <w:pPr>
        <w:widowControl w:val="0"/>
        <w:tabs>
          <w:tab w:val="left" w:pos="1276"/>
        </w:tabs>
        <w:spacing w:after="0" w:line="228" w:lineRule="auto"/>
        <w:ind w:firstLine="709"/>
        <w:jc w:val="both"/>
        <w:rPr>
          <w:rFonts w:ascii="Times New Roman" w:hAnsi="Times New Roman"/>
          <w:sz w:val="28"/>
        </w:rPr>
      </w:pPr>
      <w:r w:rsidRPr="00865C00">
        <w:rPr>
          <w:rFonts w:ascii="Times New Roman" w:hAnsi="Times New Roman"/>
          <w:color w:val="000000" w:themeColor="text1"/>
          <w:sz w:val="28"/>
        </w:rPr>
        <w:t xml:space="preserve">Задача 2. </w:t>
      </w:r>
      <w:r w:rsidRPr="00865C00">
        <w:rPr>
          <w:rFonts w:ascii="Times New Roman" w:hAnsi="Times New Roman"/>
          <w:sz w:val="28"/>
        </w:rPr>
        <w:t xml:space="preserve">Преодоление барьеров и ограничений для повышения эффективности привлечения и сопровождения инвесторов (устранение </w:t>
      </w:r>
      <w:r w:rsidR="00865C00">
        <w:rPr>
          <w:rFonts w:ascii="Times New Roman" w:hAnsi="Times New Roman"/>
          <w:sz w:val="28"/>
        </w:rPr>
        <w:t xml:space="preserve">административных </w:t>
      </w:r>
      <w:r w:rsidRPr="00865C00">
        <w:rPr>
          <w:rFonts w:ascii="Times New Roman" w:hAnsi="Times New Roman"/>
          <w:sz w:val="28"/>
        </w:rPr>
        <w:t>барьеров и повышение эффективности инвестиционного процесса):</w:t>
      </w:r>
    </w:p>
    <w:p w14:paraId="1A61B4D8" w14:textId="77777777" w:rsidR="00C903C7" w:rsidRPr="00D84852" w:rsidRDefault="00A760FC" w:rsidP="00A760FC">
      <w:pPr>
        <w:numPr>
          <w:ilvl w:val="0"/>
          <w:numId w:val="22"/>
        </w:numPr>
        <w:tabs>
          <w:tab w:val="left" w:pos="993"/>
        </w:tabs>
        <w:spacing w:after="0" w:line="240" w:lineRule="auto"/>
        <w:ind w:left="0" w:firstLine="709"/>
        <w:contextualSpacing/>
        <w:jc w:val="both"/>
        <w:rPr>
          <w:rFonts w:ascii="Times New Roman" w:hAnsi="Times New Roman"/>
          <w:color w:val="000000" w:themeColor="text1"/>
          <w:sz w:val="28"/>
          <w:szCs w:val="28"/>
        </w:rPr>
      </w:pPr>
      <w:r w:rsidRPr="00D84852">
        <w:rPr>
          <w:rFonts w:ascii="Times New Roman" w:hAnsi="Times New Roman"/>
          <w:color w:val="000000" w:themeColor="text1"/>
          <w:sz w:val="28"/>
        </w:rPr>
        <w:t xml:space="preserve">мониторинг ключевых показателей эффективности </w:t>
      </w:r>
      <w:r w:rsidR="00D84852" w:rsidRPr="00D84852">
        <w:rPr>
          <w:rFonts w:ascii="Times New Roman" w:hAnsi="Times New Roman"/>
          <w:sz w:val="28"/>
          <w:szCs w:val="28"/>
        </w:rPr>
        <w:t xml:space="preserve">в сфере инвестиционной деятельности </w:t>
      </w:r>
      <w:r w:rsidRPr="00D84852">
        <w:rPr>
          <w:rFonts w:ascii="Times New Roman" w:hAnsi="Times New Roman"/>
          <w:color w:val="000000" w:themeColor="text1"/>
          <w:sz w:val="28"/>
        </w:rPr>
        <w:t xml:space="preserve">в рамках </w:t>
      </w:r>
      <w:r w:rsidRPr="00D84852">
        <w:rPr>
          <w:rFonts w:ascii="Times New Roman" w:hAnsi="Times New Roman"/>
          <w:sz w:val="28"/>
          <w:szCs w:val="28"/>
        </w:rPr>
        <w:t>внедрения в субъектах Российской Федерации системы поддержки новых инвестиционных проектов («Региональный инвестиционный стандарт»)</w:t>
      </w:r>
      <w:r w:rsidRPr="00D84852">
        <w:rPr>
          <w:rFonts w:ascii="Times New Roman" w:hAnsi="Times New Roman"/>
          <w:color w:val="000000" w:themeColor="text1"/>
          <w:sz w:val="28"/>
          <w:szCs w:val="28"/>
        </w:rPr>
        <w:t>;</w:t>
      </w:r>
    </w:p>
    <w:p w14:paraId="31637366" w14:textId="77777777" w:rsidR="00A760FC" w:rsidRPr="00865C00" w:rsidRDefault="00A760FC" w:rsidP="00A760FC">
      <w:pPr>
        <w:numPr>
          <w:ilvl w:val="0"/>
          <w:numId w:val="22"/>
        </w:numPr>
        <w:tabs>
          <w:tab w:val="left" w:pos="993"/>
        </w:tabs>
        <w:spacing w:after="0" w:line="240" w:lineRule="auto"/>
        <w:ind w:left="0" w:firstLine="709"/>
        <w:contextualSpacing/>
        <w:jc w:val="both"/>
        <w:rPr>
          <w:rFonts w:ascii="Times New Roman" w:hAnsi="Times New Roman"/>
          <w:color w:val="000000" w:themeColor="text1"/>
          <w:sz w:val="28"/>
          <w:szCs w:val="28"/>
        </w:rPr>
      </w:pPr>
      <w:r w:rsidRPr="00D84852">
        <w:rPr>
          <w:rFonts w:ascii="Times New Roman" w:hAnsi="Times New Roman"/>
          <w:sz w:val="28"/>
          <w:szCs w:val="28"/>
        </w:rPr>
        <w:t>оказание содействия инвесторам в подборе инвестиционных площадок с</w:t>
      </w:r>
      <w:r w:rsidRPr="00865C00">
        <w:rPr>
          <w:rFonts w:ascii="Times New Roman" w:hAnsi="Times New Roman"/>
          <w:sz w:val="28"/>
          <w:szCs w:val="28"/>
        </w:rPr>
        <w:t xml:space="preserve"> учетом потребностей инвесторов и планов по развитию инженерной инфраструктуры;</w:t>
      </w:r>
    </w:p>
    <w:p w14:paraId="4F4EDAFB" w14:textId="77777777" w:rsidR="00A760FC" w:rsidRPr="00865C00" w:rsidRDefault="00A760FC" w:rsidP="00A760FC">
      <w:pPr>
        <w:numPr>
          <w:ilvl w:val="0"/>
          <w:numId w:val="22"/>
        </w:numPr>
        <w:tabs>
          <w:tab w:val="left" w:pos="993"/>
        </w:tabs>
        <w:spacing w:after="0" w:line="240" w:lineRule="auto"/>
        <w:ind w:left="0" w:firstLine="709"/>
        <w:contextualSpacing/>
        <w:jc w:val="both"/>
        <w:rPr>
          <w:rFonts w:ascii="Times New Roman" w:hAnsi="Times New Roman"/>
          <w:color w:val="000000" w:themeColor="text1"/>
          <w:sz w:val="28"/>
          <w:szCs w:val="28"/>
        </w:rPr>
      </w:pPr>
      <w:r w:rsidRPr="00865C00">
        <w:rPr>
          <w:rFonts w:ascii="Times New Roman" w:hAnsi="Times New Roman"/>
          <w:sz w:val="28"/>
          <w:szCs w:val="28"/>
        </w:rPr>
        <w:t>заключение инвестиционных соглашений, меморандумов, договоров о сотрудничестве, протоколов о намерениях сотрудничества;</w:t>
      </w:r>
    </w:p>
    <w:p w14:paraId="1F33C19A" w14:textId="77777777" w:rsidR="00A760FC" w:rsidRPr="00865C00" w:rsidRDefault="00A760FC" w:rsidP="00A760FC">
      <w:pPr>
        <w:numPr>
          <w:ilvl w:val="0"/>
          <w:numId w:val="22"/>
        </w:numPr>
        <w:tabs>
          <w:tab w:val="left" w:pos="993"/>
        </w:tabs>
        <w:spacing w:after="0" w:line="240" w:lineRule="auto"/>
        <w:ind w:left="0" w:firstLine="709"/>
        <w:contextualSpacing/>
        <w:jc w:val="both"/>
        <w:rPr>
          <w:rFonts w:ascii="Times New Roman" w:hAnsi="Times New Roman"/>
          <w:color w:val="000000" w:themeColor="text1"/>
          <w:sz w:val="28"/>
          <w:szCs w:val="28"/>
        </w:rPr>
      </w:pPr>
      <w:r w:rsidRPr="00865C00">
        <w:rPr>
          <w:rFonts w:ascii="Times New Roman" w:hAnsi="Times New Roman"/>
          <w:sz w:val="28"/>
          <w:szCs w:val="28"/>
        </w:rPr>
        <w:t>организация работы консультативно-совещательного органа по содействию привлечению инвестиций в экономику Мясниковского района.</w:t>
      </w:r>
    </w:p>
    <w:p w14:paraId="1F96F26F" w14:textId="77777777" w:rsidR="00A760FC" w:rsidRPr="00865C00" w:rsidRDefault="00A760FC" w:rsidP="00AA7A3E">
      <w:pPr>
        <w:tabs>
          <w:tab w:val="left" w:pos="993"/>
        </w:tabs>
        <w:spacing w:after="0" w:line="240" w:lineRule="auto"/>
        <w:ind w:firstLine="709"/>
        <w:contextualSpacing/>
        <w:jc w:val="both"/>
        <w:rPr>
          <w:rFonts w:ascii="Times New Roman" w:hAnsi="Times New Roman"/>
          <w:color w:val="000000" w:themeColor="text1"/>
          <w:sz w:val="28"/>
        </w:rPr>
      </w:pPr>
      <w:r w:rsidRPr="00865C00">
        <w:rPr>
          <w:rFonts w:ascii="Times New Roman" w:hAnsi="Times New Roman"/>
          <w:color w:val="000000" w:themeColor="text1"/>
          <w:sz w:val="28"/>
        </w:rPr>
        <w:t>Задача 3. Повышение доступности финансовых ресурсов для инвесторов:</w:t>
      </w:r>
    </w:p>
    <w:p w14:paraId="7CDF5CB8" w14:textId="77777777" w:rsidR="00AA7A3E" w:rsidRPr="00865C00" w:rsidRDefault="00AA7A3E">
      <w:pPr>
        <w:numPr>
          <w:ilvl w:val="0"/>
          <w:numId w:val="22"/>
        </w:numPr>
        <w:tabs>
          <w:tab w:val="left" w:pos="993"/>
        </w:tabs>
        <w:spacing w:after="0" w:line="240" w:lineRule="auto"/>
        <w:ind w:left="0" w:firstLine="709"/>
        <w:contextualSpacing/>
        <w:jc w:val="both"/>
        <w:rPr>
          <w:rFonts w:ascii="Times New Roman" w:hAnsi="Times New Roman"/>
          <w:color w:val="000000" w:themeColor="text1"/>
          <w:sz w:val="28"/>
        </w:rPr>
      </w:pPr>
      <w:r w:rsidRPr="00865C00">
        <w:rPr>
          <w:rFonts w:ascii="Times New Roman" w:hAnsi="Times New Roman"/>
          <w:sz w:val="28"/>
        </w:rPr>
        <w:t>информирование инвесторов о повышении доступности банковского кредитования за счёт льготного поручительства;</w:t>
      </w:r>
    </w:p>
    <w:p w14:paraId="1FF4FB3A" w14:textId="77777777" w:rsidR="00AA7A3E" w:rsidRPr="00865C00" w:rsidRDefault="009A00C7">
      <w:pPr>
        <w:numPr>
          <w:ilvl w:val="0"/>
          <w:numId w:val="22"/>
        </w:numPr>
        <w:tabs>
          <w:tab w:val="left" w:pos="993"/>
        </w:tabs>
        <w:spacing w:after="0" w:line="240" w:lineRule="auto"/>
        <w:ind w:left="0" w:firstLine="709"/>
        <w:contextualSpacing/>
        <w:jc w:val="both"/>
        <w:rPr>
          <w:rFonts w:ascii="Times New Roman" w:hAnsi="Times New Roman"/>
          <w:color w:val="000000" w:themeColor="text1"/>
          <w:sz w:val="28"/>
          <w:szCs w:val="28"/>
        </w:rPr>
      </w:pPr>
      <w:r w:rsidRPr="00865C00">
        <w:rPr>
          <w:rFonts w:ascii="Times New Roman" w:hAnsi="Times New Roman"/>
          <w:color w:val="000000" w:themeColor="text1"/>
          <w:sz w:val="28"/>
          <w:szCs w:val="28"/>
        </w:rPr>
        <w:t>информирование инвесторов о льготных продуктах для инвесторов в АНО МФК «РРАПП», АО «РЛК РО», НКО «Гарантийный фонд РО».</w:t>
      </w:r>
    </w:p>
    <w:p w14:paraId="1456A7A1" w14:textId="77777777" w:rsidR="00AA7A3E" w:rsidRPr="00865C00" w:rsidRDefault="00AA7A3E" w:rsidP="00AA7A3E">
      <w:pPr>
        <w:tabs>
          <w:tab w:val="left" w:pos="993"/>
        </w:tabs>
        <w:spacing w:after="0" w:line="240" w:lineRule="auto"/>
        <w:ind w:firstLine="709"/>
        <w:contextualSpacing/>
        <w:jc w:val="both"/>
        <w:rPr>
          <w:rFonts w:ascii="Times New Roman" w:hAnsi="Times New Roman"/>
          <w:color w:val="000000" w:themeColor="text1"/>
          <w:sz w:val="28"/>
          <w:szCs w:val="28"/>
        </w:rPr>
      </w:pPr>
      <w:r w:rsidRPr="00865C00">
        <w:rPr>
          <w:rFonts w:ascii="Times New Roman" w:hAnsi="Times New Roman"/>
          <w:color w:val="000000" w:themeColor="text1"/>
          <w:sz w:val="28"/>
          <w:szCs w:val="28"/>
        </w:rPr>
        <w:t xml:space="preserve">Задача 4. </w:t>
      </w:r>
      <w:r w:rsidRPr="00865C00">
        <w:rPr>
          <w:rFonts w:ascii="Times New Roman" w:hAnsi="Times New Roman"/>
          <w:sz w:val="28"/>
          <w:szCs w:val="28"/>
        </w:rPr>
        <w:t>Развитие инвестиционной инфраструктуры и институтов поддержки инвесторов:</w:t>
      </w:r>
    </w:p>
    <w:p w14:paraId="5B6990DF" w14:textId="77777777" w:rsidR="00AA7A3E" w:rsidRPr="00865C00" w:rsidRDefault="00AA7A3E">
      <w:pPr>
        <w:numPr>
          <w:ilvl w:val="0"/>
          <w:numId w:val="22"/>
        </w:numPr>
        <w:tabs>
          <w:tab w:val="left" w:pos="993"/>
        </w:tabs>
        <w:spacing w:after="0" w:line="240" w:lineRule="auto"/>
        <w:ind w:left="0" w:firstLine="709"/>
        <w:contextualSpacing/>
        <w:jc w:val="both"/>
        <w:rPr>
          <w:rFonts w:ascii="Times New Roman" w:hAnsi="Times New Roman"/>
          <w:color w:val="000000" w:themeColor="text1"/>
          <w:sz w:val="28"/>
          <w:szCs w:val="28"/>
        </w:rPr>
      </w:pPr>
      <w:r w:rsidRPr="00865C00">
        <w:rPr>
          <w:rFonts w:ascii="Times New Roman" w:hAnsi="Times New Roman"/>
          <w:color w:val="000000" w:themeColor="text1"/>
          <w:sz w:val="28"/>
          <w:szCs w:val="28"/>
        </w:rPr>
        <w:t xml:space="preserve"> содействие созданию и развитию частных индустриальных (промышленных) парков и технопарков, отвечающих требованиям, установленным Правительством Российской Федерации.</w:t>
      </w:r>
    </w:p>
    <w:p w14:paraId="7BE79C7D" w14:textId="77777777" w:rsidR="00AA7A3E" w:rsidRPr="00865C00" w:rsidRDefault="00AA7A3E" w:rsidP="00AA7A3E">
      <w:pPr>
        <w:tabs>
          <w:tab w:val="left" w:pos="993"/>
        </w:tabs>
        <w:spacing w:after="0" w:line="240" w:lineRule="auto"/>
        <w:ind w:firstLine="709"/>
        <w:contextualSpacing/>
        <w:jc w:val="both"/>
        <w:rPr>
          <w:rFonts w:ascii="Times New Roman" w:hAnsi="Times New Roman"/>
          <w:color w:val="000000" w:themeColor="text1"/>
          <w:sz w:val="28"/>
          <w:szCs w:val="28"/>
        </w:rPr>
      </w:pPr>
      <w:r w:rsidRPr="00865C00">
        <w:rPr>
          <w:rFonts w:ascii="Times New Roman" w:hAnsi="Times New Roman"/>
          <w:sz w:val="28"/>
          <w:szCs w:val="28"/>
        </w:rPr>
        <w:t>Задача 5. Продвижение и создание позитивного имиджа района для привлечения инвестиций:</w:t>
      </w:r>
    </w:p>
    <w:p w14:paraId="7F6B73AC" w14:textId="77777777" w:rsidR="00AA7A3E" w:rsidRPr="00865C00" w:rsidRDefault="00AA7A3E">
      <w:pPr>
        <w:numPr>
          <w:ilvl w:val="0"/>
          <w:numId w:val="22"/>
        </w:numPr>
        <w:tabs>
          <w:tab w:val="left" w:pos="993"/>
        </w:tabs>
        <w:spacing w:after="0" w:line="240" w:lineRule="auto"/>
        <w:ind w:left="0" w:firstLine="709"/>
        <w:contextualSpacing/>
        <w:jc w:val="both"/>
        <w:rPr>
          <w:rFonts w:ascii="Times New Roman" w:hAnsi="Times New Roman"/>
          <w:color w:val="000000" w:themeColor="text1"/>
          <w:sz w:val="28"/>
          <w:szCs w:val="28"/>
        </w:rPr>
      </w:pPr>
      <w:r w:rsidRPr="00865C00">
        <w:rPr>
          <w:rFonts w:ascii="Times New Roman" w:hAnsi="Times New Roman"/>
          <w:sz w:val="28"/>
          <w:szCs w:val="28"/>
        </w:rPr>
        <w:t>развитие онлайн-витрины инвестиционных предложений;</w:t>
      </w:r>
    </w:p>
    <w:p w14:paraId="58418EE2" w14:textId="77777777" w:rsidR="00AA7A3E" w:rsidRPr="00865C00" w:rsidRDefault="00AA7A3E" w:rsidP="00AA7A3E">
      <w:pPr>
        <w:numPr>
          <w:ilvl w:val="0"/>
          <w:numId w:val="22"/>
        </w:numPr>
        <w:tabs>
          <w:tab w:val="left" w:pos="993"/>
        </w:tabs>
        <w:spacing w:after="0" w:line="240" w:lineRule="auto"/>
        <w:ind w:left="0" w:firstLine="709"/>
        <w:contextualSpacing/>
        <w:jc w:val="both"/>
        <w:rPr>
          <w:rFonts w:ascii="Times New Roman" w:hAnsi="Times New Roman"/>
          <w:color w:val="000000" w:themeColor="text1"/>
          <w:sz w:val="28"/>
          <w:szCs w:val="28"/>
        </w:rPr>
      </w:pPr>
      <w:r w:rsidRPr="00865C00">
        <w:rPr>
          <w:rFonts w:ascii="Times New Roman" w:hAnsi="Times New Roman"/>
          <w:sz w:val="28"/>
          <w:szCs w:val="28"/>
        </w:rPr>
        <w:t>актуализация инвестиционного профиля Мясниковского района;</w:t>
      </w:r>
    </w:p>
    <w:p w14:paraId="6613689D" w14:textId="77777777" w:rsidR="009A00C7" w:rsidRPr="00865C00" w:rsidRDefault="009A00C7" w:rsidP="00AA7A3E">
      <w:pPr>
        <w:numPr>
          <w:ilvl w:val="0"/>
          <w:numId w:val="22"/>
        </w:numPr>
        <w:tabs>
          <w:tab w:val="left" w:pos="993"/>
        </w:tabs>
        <w:spacing w:after="0" w:line="240" w:lineRule="auto"/>
        <w:ind w:left="0" w:firstLine="709"/>
        <w:contextualSpacing/>
        <w:jc w:val="both"/>
        <w:rPr>
          <w:rFonts w:ascii="Times New Roman" w:hAnsi="Times New Roman"/>
          <w:color w:val="000000" w:themeColor="text1"/>
          <w:sz w:val="28"/>
          <w:szCs w:val="28"/>
        </w:rPr>
      </w:pPr>
      <w:r w:rsidRPr="00865C00">
        <w:rPr>
          <w:rFonts w:ascii="Times New Roman" w:hAnsi="Times New Roman"/>
          <w:sz w:val="28"/>
          <w:szCs w:val="28"/>
        </w:rPr>
        <w:t>поддержание в актуальном состоянии инвестиционного портала Мясниковского района;</w:t>
      </w:r>
    </w:p>
    <w:p w14:paraId="11A13A30" w14:textId="77777777" w:rsidR="00AA7A3E" w:rsidRPr="00865C00" w:rsidRDefault="00AA7A3E" w:rsidP="00AA7A3E">
      <w:pPr>
        <w:numPr>
          <w:ilvl w:val="0"/>
          <w:numId w:val="22"/>
        </w:numPr>
        <w:tabs>
          <w:tab w:val="left" w:pos="993"/>
        </w:tabs>
        <w:spacing w:after="0" w:line="240" w:lineRule="auto"/>
        <w:ind w:left="0" w:firstLine="709"/>
        <w:contextualSpacing/>
        <w:jc w:val="both"/>
        <w:rPr>
          <w:rFonts w:ascii="Times New Roman" w:hAnsi="Times New Roman"/>
          <w:color w:val="000000" w:themeColor="text1"/>
          <w:sz w:val="28"/>
          <w:szCs w:val="28"/>
        </w:rPr>
      </w:pPr>
      <w:r w:rsidRPr="00865C00">
        <w:rPr>
          <w:rFonts w:ascii="Times New Roman" w:hAnsi="Times New Roman"/>
          <w:color w:val="000000" w:themeColor="text1"/>
          <w:sz w:val="28"/>
          <w:szCs w:val="28"/>
        </w:rPr>
        <w:t>изготовление и распространение презентационного материала, характеризующего инвестиционный потенциал района.</w:t>
      </w:r>
    </w:p>
    <w:p w14:paraId="7141ED2B" w14:textId="77777777" w:rsidR="00885BFB" w:rsidRPr="00865C00" w:rsidRDefault="000D44A2">
      <w:pPr>
        <w:widowControl w:val="0"/>
        <w:tabs>
          <w:tab w:val="left" w:pos="1276"/>
        </w:tabs>
        <w:spacing w:after="0" w:line="228" w:lineRule="auto"/>
        <w:ind w:firstLine="709"/>
        <w:jc w:val="both"/>
        <w:rPr>
          <w:rFonts w:ascii="Times New Roman" w:hAnsi="Times New Roman"/>
          <w:color w:val="000000" w:themeColor="text1"/>
          <w:sz w:val="28"/>
        </w:rPr>
      </w:pPr>
      <w:r w:rsidRPr="00865C00">
        <w:rPr>
          <w:rFonts w:ascii="Times New Roman" w:hAnsi="Times New Roman"/>
          <w:color w:val="000000" w:themeColor="text1"/>
          <w:sz w:val="28"/>
        </w:rPr>
        <w:t xml:space="preserve">Д. Стратегические проектные инициативы: </w:t>
      </w:r>
    </w:p>
    <w:p w14:paraId="0934917F" w14:textId="77777777" w:rsidR="00885BFB" w:rsidRPr="00865C00" w:rsidRDefault="009A00C7">
      <w:pPr>
        <w:widowControl w:val="0"/>
        <w:numPr>
          <w:ilvl w:val="0"/>
          <w:numId w:val="23"/>
        </w:numPr>
        <w:tabs>
          <w:tab w:val="left" w:pos="426"/>
          <w:tab w:val="left" w:pos="1276"/>
        </w:tabs>
        <w:spacing w:after="0" w:line="240" w:lineRule="auto"/>
        <w:ind w:firstLine="1092"/>
        <w:jc w:val="both"/>
        <w:rPr>
          <w:rFonts w:ascii="Times New Roman" w:hAnsi="Times New Roman"/>
          <w:color w:val="000000" w:themeColor="text1"/>
          <w:sz w:val="28"/>
        </w:rPr>
      </w:pPr>
      <w:r w:rsidRPr="00865C00">
        <w:rPr>
          <w:rFonts w:ascii="Times New Roman" w:hAnsi="Times New Roman"/>
          <w:color w:val="000000" w:themeColor="text1"/>
          <w:sz w:val="28"/>
        </w:rPr>
        <w:t>Содействие п</w:t>
      </w:r>
      <w:r w:rsidR="000D44A2" w:rsidRPr="00865C00">
        <w:rPr>
          <w:rFonts w:ascii="Times New Roman" w:hAnsi="Times New Roman"/>
          <w:color w:val="000000" w:themeColor="text1"/>
          <w:sz w:val="28"/>
        </w:rPr>
        <w:t>реобразовани</w:t>
      </w:r>
      <w:r w:rsidRPr="00865C00">
        <w:rPr>
          <w:rFonts w:ascii="Times New Roman" w:hAnsi="Times New Roman"/>
          <w:color w:val="000000" w:themeColor="text1"/>
          <w:sz w:val="28"/>
        </w:rPr>
        <w:t>ю</w:t>
      </w:r>
      <w:r w:rsidR="000D44A2" w:rsidRPr="00865C00">
        <w:rPr>
          <w:rFonts w:ascii="Times New Roman" w:hAnsi="Times New Roman"/>
          <w:color w:val="000000" w:themeColor="text1"/>
          <w:sz w:val="28"/>
        </w:rPr>
        <w:t xml:space="preserve"> территориального пространства и интенсификация его использования (реновация промышленных территорий: функциональное перепрофилирование производственных территорий под новые объекты промышленного строительства, обслуживания, создание экологически безопасных мест приложения труда).</w:t>
      </w:r>
    </w:p>
    <w:p w14:paraId="40BE66D1" w14:textId="77777777" w:rsidR="009A00C7" w:rsidRPr="00865C00" w:rsidRDefault="009A00C7">
      <w:pPr>
        <w:widowControl w:val="0"/>
        <w:numPr>
          <w:ilvl w:val="0"/>
          <w:numId w:val="23"/>
        </w:numPr>
        <w:tabs>
          <w:tab w:val="left" w:pos="426"/>
          <w:tab w:val="left" w:pos="1276"/>
        </w:tabs>
        <w:spacing w:after="0" w:line="240" w:lineRule="auto"/>
        <w:ind w:firstLine="778"/>
        <w:jc w:val="both"/>
        <w:rPr>
          <w:rFonts w:ascii="Times New Roman" w:hAnsi="Times New Roman"/>
          <w:color w:val="000000" w:themeColor="text1"/>
          <w:sz w:val="28"/>
        </w:rPr>
      </w:pPr>
      <w:r w:rsidRPr="00865C00">
        <w:rPr>
          <w:rFonts w:ascii="Times New Roman" w:hAnsi="Times New Roman"/>
          <w:color w:val="000000" w:themeColor="text1"/>
          <w:sz w:val="28"/>
        </w:rPr>
        <w:t>Формирование перечня ключевых инвестиционных проектов, реализуемых на территории района.</w:t>
      </w:r>
    </w:p>
    <w:p w14:paraId="637B23CF" w14:textId="77777777" w:rsidR="009A00C7" w:rsidRPr="00865C00" w:rsidRDefault="009A00C7">
      <w:pPr>
        <w:widowControl w:val="0"/>
        <w:numPr>
          <w:ilvl w:val="0"/>
          <w:numId w:val="23"/>
        </w:numPr>
        <w:tabs>
          <w:tab w:val="left" w:pos="426"/>
          <w:tab w:val="left" w:pos="1276"/>
        </w:tabs>
        <w:spacing w:after="0" w:line="240" w:lineRule="auto"/>
        <w:ind w:firstLine="778"/>
        <w:jc w:val="both"/>
        <w:rPr>
          <w:rFonts w:ascii="Times New Roman" w:hAnsi="Times New Roman"/>
          <w:color w:val="000000" w:themeColor="text1"/>
          <w:sz w:val="28"/>
        </w:rPr>
      </w:pPr>
      <w:r w:rsidRPr="00865C00">
        <w:rPr>
          <w:rFonts w:ascii="Times New Roman" w:hAnsi="Times New Roman"/>
          <w:sz w:val="28"/>
        </w:rPr>
        <w:t>Развитие муниципальной инфраструктуры сопровождения инвесторов по принципу «одного окна».</w:t>
      </w:r>
    </w:p>
    <w:p w14:paraId="0619ABC5" w14:textId="77777777" w:rsidR="00885BFB" w:rsidRPr="00865C00" w:rsidRDefault="00885BFB">
      <w:pPr>
        <w:widowControl w:val="0"/>
        <w:tabs>
          <w:tab w:val="left" w:pos="426"/>
          <w:tab w:val="left" w:pos="1276"/>
        </w:tabs>
        <w:spacing w:after="0" w:line="240" w:lineRule="auto"/>
        <w:jc w:val="both"/>
        <w:rPr>
          <w:rFonts w:ascii="Times New Roman" w:hAnsi="Times New Roman"/>
          <w:color w:val="000000" w:themeColor="text1"/>
          <w:sz w:val="28"/>
        </w:rPr>
      </w:pPr>
    </w:p>
    <w:p w14:paraId="21DF69CD" w14:textId="77777777" w:rsidR="00885BFB" w:rsidRDefault="000D44A2">
      <w:pPr>
        <w:widowControl w:val="0"/>
        <w:tabs>
          <w:tab w:val="left" w:pos="426"/>
          <w:tab w:val="left" w:pos="1276"/>
        </w:tabs>
        <w:spacing w:after="0" w:line="240" w:lineRule="auto"/>
        <w:ind w:firstLine="778"/>
        <w:jc w:val="both"/>
        <w:rPr>
          <w:rFonts w:ascii="Times New Roman" w:hAnsi="Times New Roman"/>
          <w:color w:val="000000" w:themeColor="text1"/>
          <w:sz w:val="28"/>
        </w:rPr>
      </w:pPr>
      <w:r>
        <w:rPr>
          <w:rFonts w:ascii="Times New Roman" w:hAnsi="Times New Roman"/>
          <w:color w:val="000000" w:themeColor="text1"/>
          <w:sz w:val="28"/>
        </w:rPr>
        <w:t>4.5.3. Экспорт</w:t>
      </w:r>
    </w:p>
    <w:p w14:paraId="12EAB105" w14:textId="77777777" w:rsidR="00885BFB" w:rsidRDefault="000D44A2">
      <w:pPr>
        <w:widowControl w:val="0"/>
        <w:tabs>
          <w:tab w:val="left" w:pos="426"/>
          <w:tab w:val="left" w:pos="1276"/>
        </w:tabs>
        <w:spacing w:after="0" w:line="240" w:lineRule="auto"/>
        <w:ind w:firstLine="778"/>
        <w:jc w:val="both"/>
        <w:rPr>
          <w:rFonts w:ascii="Times New Roman" w:hAnsi="Times New Roman"/>
          <w:color w:val="000000" w:themeColor="text1"/>
          <w:sz w:val="28"/>
        </w:rPr>
      </w:pPr>
      <w:r>
        <w:rPr>
          <w:rFonts w:ascii="Times New Roman" w:hAnsi="Times New Roman"/>
          <w:color w:val="000000" w:themeColor="text1"/>
          <w:sz w:val="28"/>
        </w:rPr>
        <w:t>А. Стратегическая цель – развитие экспортного потенциала Мясниковского района через продвижение продукции перерабатывающего сектора в новые направления поставок (дружественные страны).</w:t>
      </w:r>
    </w:p>
    <w:p w14:paraId="5095D499" w14:textId="77777777" w:rsidR="00885BFB" w:rsidRDefault="000D44A2">
      <w:pPr>
        <w:widowControl w:val="0"/>
        <w:spacing w:after="0" w:line="228" w:lineRule="auto"/>
        <w:ind w:firstLine="778"/>
        <w:jc w:val="both"/>
        <w:rPr>
          <w:rFonts w:ascii="Times New Roman" w:hAnsi="Times New Roman"/>
          <w:color w:val="000000" w:themeColor="text1"/>
          <w:sz w:val="28"/>
        </w:rPr>
      </w:pPr>
      <w:r>
        <w:rPr>
          <w:rFonts w:ascii="Times New Roman" w:hAnsi="Times New Roman"/>
          <w:color w:val="000000" w:themeColor="text1"/>
          <w:sz w:val="28"/>
        </w:rPr>
        <w:t>Б. Ключевые проблемы:</w:t>
      </w:r>
    </w:p>
    <w:p w14:paraId="1F09CBDF" w14:textId="77777777" w:rsidR="00885BFB" w:rsidRDefault="000D44A2">
      <w:pPr>
        <w:widowControl w:val="0"/>
        <w:numPr>
          <w:ilvl w:val="0"/>
          <w:numId w:val="24"/>
        </w:numPr>
        <w:tabs>
          <w:tab w:val="clear" w:pos="312"/>
          <w:tab w:val="left" w:pos="426"/>
          <w:tab w:val="left" w:pos="1276"/>
        </w:tabs>
        <w:spacing w:after="0" w:line="240" w:lineRule="auto"/>
        <w:ind w:firstLine="778"/>
        <w:jc w:val="both"/>
        <w:rPr>
          <w:rFonts w:ascii="Times New Roman" w:hAnsi="Times New Roman"/>
          <w:color w:val="000000" w:themeColor="text1"/>
          <w:sz w:val="28"/>
        </w:rPr>
      </w:pPr>
      <w:r>
        <w:rPr>
          <w:rFonts w:ascii="Times New Roman" w:hAnsi="Times New Roman"/>
          <w:color w:val="000000" w:themeColor="text1"/>
          <w:sz w:val="28"/>
        </w:rPr>
        <w:t>Рост барьеров для доступа экспортеров района на зарубежные рынки, обусловленные санкциями.</w:t>
      </w:r>
    </w:p>
    <w:p w14:paraId="55DEFF21" w14:textId="77777777" w:rsidR="00885BFB" w:rsidRDefault="000D44A2">
      <w:pPr>
        <w:widowControl w:val="0"/>
        <w:numPr>
          <w:ilvl w:val="0"/>
          <w:numId w:val="24"/>
        </w:numPr>
        <w:tabs>
          <w:tab w:val="clear" w:pos="312"/>
          <w:tab w:val="left" w:pos="426"/>
          <w:tab w:val="left" w:pos="1276"/>
        </w:tabs>
        <w:spacing w:after="0" w:line="240" w:lineRule="auto"/>
        <w:ind w:firstLine="778"/>
        <w:jc w:val="both"/>
        <w:rPr>
          <w:rFonts w:ascii="Times New Roman" w:hAnsi="Times New Roman"/>
          <w:color w:val="000000" w:themeColor="text1"/>
          <w:sz w:val="28"/>
        </w:rPr>
      </w:pPr>
      <w:r>
        <w:rPr>
          <w:rFonts w:ascii="Times New Roman" w:hAnsi="Times New Roman"/>
          <w:color w:val="000000" w:themeColor="text1"/>
          <w:sz w:val="28"/>
        </w:rPr>
        <w:t>Рост конкуренции на мировых товарных рынках со стороны динамично развивающихся стран.</w:t>
      </w:r>
    </w:p>
    <w:p w14:paraId="66EE7C03" w14:textId="77777777" w:rsidR="00885BFB" w:rsidRDefault="000D44A2">
      <w:pPr>
        <w:widowControl w:val="0"/>
        <w:numPr>
          <w:ilvl w:val="0"/>
          <w:numId w:val="24"/>
        </w:numPr>
        <w:tabs>
          <w:tab w:val="clear" w:pos="312"/>
          <w:tab w:val="left" w:pos="426"/>
          <w:tab w:val="left" w:pos="1276"/>
        </w:tabs>
        <w:spacing w:after="0" w:line="240" w:lineRule="auto"/>
        <w:ind w:firstLine="778"/>
        <w:jc w:val="both"/>
        <w:rPr>
          <w:rFonts w:ascii="Times New Roman" w:hAnsi="Times New Roman"/>
          <w:color w:val="000000" w:themeColor="text1"/>
          <w:sz w:val="28"/>
        </w:rPr>
      </w:pPr>
      <w:r>
        <w:rPr>
          <w:rFonts w:ascii="Times New Roman" w:hAnsi="Times New Roman"/>
          <w:color w:val="000000" w:themeColor="text1"/>
          <w:sz w:val="28"/>
        </w:rPr>
        <w:t>Сокращение экспорта продукции районными производителями, вытеснение с ряда освоенных рынков.</w:t>
      </w:r>
    </w:p>
    <w:p w14:paraId="661875ED" w14:textId="77777777" w:rsidR="00885BFB" w:rsidRDefault="000D44A2">
      <w:pPr>
        <w:widowControl w:val="0"/>
        <w:numPr>
          <w:ilvl w:val="0"/>
          <w:numId w:val="24"/>
        </w:numPr>
        <w:tabs>
          <w:tab w:val="clear" w:pos="312"/>
          <w:tab w:val="left" w:pos="426"/>
          <w:tab w:val="left" w:pos="1276"/>
        </w:tabs>
        <w:spacing w:after="0" w:line="240" w:lineRule="auto"/>
        <w:ind w:firstLine="778"/>
        <w:jc w:val="both"/>
        <w:rPr>
          <w:rFonts w:ascii="Times New Roman" w:hAnsi="Times New Roman"/>
          <w:color w:val="000000" w:themeColor="text1"/>
          <w:sz w:val="28"/>
        </w:rPr>
      </w:pPr>
      <w:r>
        <w:rPr>
          <w:rFonts w:ascii="Times New Roman" w:hAnsi="Times New Roman"/>
          <w:color w:val="000000" w:themeColor="text1"/>
          <w:sz w:val="28"/>
        </w:rPr>
        <w:t>Высокие риски и большой размер комиссии при осуществлении взаимных расчетов с иностранными контрагентами.</w:t>
      </w:r>
    </w:p>
    <w:p w14:paraId="5370E215" w14:textId="77777777" w:rsidR="00885BFB" w:rsidRDefault="000D44A2">
      <w:pPr>
        <w:widowControl w:val="0"/>
        <w:numPr>
          <w:ilvl w:val="0"/>
          <w:numId w:val="24"/>
        </w:numPr>
        <w:tabs>
          <w:tab w:val="clear" w:pos="312"/>
          <w:tab w:val="left" w:pos="426"/>
          <w:tab w:val="left" w:pos="1276"/>
        </w:tabs>
        <w:spacing w:after="0" w:line="240" w:lineRule="auto"/>
        <w:ind w:firstLine="778"/>
        <w:jc w:val="both"/>
        <w:rPr>
          <w:rFonts w:ascii="Times New Roman" w:hAnsi="Times New Roman"/>
          <w:color w:val="000000" w:themeColor="text1"/>
          <w:sz w:val="28"/>
        </w:rPr>
      </w:pPr>
      <w:r>
        <w:rPr>
          <w:rFonts w:ascii="Times New Roman" w:hAnsi="Times New Roman"/>
          <w:color w:val="000000" w:themeColor="text1"/>
          <w:sz w:val="28"/>
        </w:rPr>
        <w:t>Барьеры при получении международной сертификации продукции и высокая стоимость услуги.</w:t>
      </w:r>
    </w:p>
    <w:p w14:paraId="2C9E296E" w14:textId="77777777" w:rsidR="00885BFB" w:rsidRDefault="000D44A2">
      <w:pPr>
        <w:widowControl w:val="0"/>
        <w:tabs>
          <w:tab w:val="left" w:pos="426"/>
          <w:tab w:val="left" w:pos="1276"/>
        </w:tabs>
        <w:spacing w:after="0" w:line="240" w:lineRule="auto"/>
        <w:ind w:firstLine="778"/>
        <w:jc w:val="both"/>
        <w:rPr>
          <w:rFonts w:ascii="Times New Roman" w:hAnsi="Times New Roman"/>
          <w:color w:val="000000" w:themeColor="text1"/>
          <w:sz w:val="28"/>
        </w:rPr>
      </w:pPr>
      <w:r>
        <w:rPr>
          <w:rFonts w:ascii="Times New Roman" w:hAnsi="Times New Roman"/>
          <w:color w:val="000000" w:themeColor="text1"/>
          <w:sz w:val="28"/>
        </w:rPr>
        <w:t>В. Ключевые показатели эффективности представлены в приложении № 3.</w:t>
      </w:r>
    </w:p>
    <w:p w14:paraId="4AA826B8" w14:textId="77777777" w:rsidR="00885BFB" w:rsidRDefault="000D44A2">
      <w:pPr>
        <w:widowControl w:val="0"/>
        <w:tabs>
          <w:tab w:val="left" w:pos="426"/>
          <w:tab w:val="left" w:pos="1276"/>
        </w:tabs>
        <w:spacing w:after="0" w:line="240" w:lineRule="auto"/>
        <w:ind w:firstLine="778"/>
        <w:jc w:val="both"/>
        <w:rPr>
          <w:rFonts w:ascii="Times New Roman" w:hAnsi="Times New Roman"/>
          <w:color w:val="000000" w:themeColor="text1"/>
          <w:sz w:val="28"/>
        </w:rPr>
      </w:pPr>
      <w:r>
        <w:rPr>
          <w:rFonts w:ascii="Times New Roman" w:hAnsi="Times New Roman"/>
          <w:color w:val="000000" w:themeColor="text1"/>
          <w:sz w:val="28"/>
        </w:rPr>
        <w:t>Г. Приоритетные задачи.</w:t>
      </w:r>
    </w:p>
    <w:p w14:paraId="2FE23ECE" w14:textId="77777777" w:rsidR="00885BFB" w:rsidRPr="00F00811" w:rsidRDefault="000D44A2">
      <w:pPr>
        <w:widowControl w:val="0"/>
        <w:tabs>
          <w:tab w:val="left" w:pos="426"/>
          <w:tab w:val="left" w:pos="1276"/>
        </w:tabs>
        <w:spacing w:after="0" w:line="240" w:lineRule="auto"/>
        <w:ind w:firstLine="778"/>
        <w:jc w:val="both"/>
        <w:rPr>
          <w:rFonts w:ascii="Times New Roman" w:hAnsi="Times New Roman"/>
          <w:sz w:val="28"/>
          <w:szCs w:val="28"/>
        </w:rPr>
      </w:pPr>
      <w:r w:rsidRPr="00F00811">
        <w:rPr>
          <w:rFonts w:ascii="Times New Roman" w:hAnsi="Times New Roman"/>
          <w:color w:val="000000" w:themeColor="text1"/>
          <w:sz w:val="28"/>
          <w:szCs w:val="28"/>
        </w:rPr>
        <w:t>1.</w:t>
      </w:r>
      <w:r w:rsidR="00F00811" w:rsidRPr="00F00811">
        <w:rPr>
          <w:rFonts w:ascii="Times New Roman" w:hAnsi="Times New Roman"/>
          <w:sz w:val="28"/>
          <w:szCs w:val="28"/>
        </w:rPr>
        <w:t xml:space="preserve"> Создание инновационного и экспортного потенциала в приоритетных сегментах рынка:</w:t>
      </w:r>
    </w:p>
    <w:p w14:paraId="15903623" w14:textId="77777777" w:rsidR="00F00811" w:rsidRPr="00F00811" w:rsidRDefault="00F00811">
      <w:pPr>
        <w:widowControl w:val="0"/>
        <w:tabs>
          <w:tab w:val="left" w:pos="426"/>
          <w:tab w:val="left" w:pos="1276"/>
        </w:tabs>
        <w:spacing w:after="0" w:line="240" w:lineRule="auto"/>
        <w:ind w:firstLine="778"/>
        <w:jc w:val="both"/>
        <w:rPr>
          <w:rFonts w:ascii="Times New Roman" w:hAnsi="Times New Roman"/>
          <w:sz w:val="28"/>
          <w:szCs w:val="28"/>
        </w:rPr>
      </w:pPr>
      <w:r w:rsidRPr="00F00811">
        <w:rPr>
          <w:rFonts w:ascii="Times New Roman" w:hAnsi="Times New Roman"/>
          <w:sz w:val="28"/>
          <w:szCs w:val="28"/>
        </w:rPr>
        <w:t>- информирование о наличии и специфике федеральных и региональных мер финансовой и нефинансовой поддержки со стороны АНО «Центр поддержки экспорта»;</w:t>
      </w:r>
    </w:p>
    <w:p w14:paraId="58799343" w14:textId="77777777" w:rsidR="00F00811" w:rsidRDefault="00F00811">
      <w:pPr>
        <w:widowControl w:val="0"/>
        <w:tabs>
          <w:tab w:val="left" w:pos="426"/>
          <w:tab w:val="left" w:pos="1276"/>
        </w:tabs>
        <w:spacing w:after="0" w:line="240" w:lineRule="auto"/>
        <w:ind w:firstLine="778"/>
        <w:jc w:val="both"/>
        <w:rPr>
          <w:rFonts w:ascii="Times New Roman" w:hAnsi="Times New Roman"/>
          <w:color w:val="000000" w:themeColor="text1"/>
          <w:sz w:val="28"/>
          <w:szCs w:val="28"/>
        </w:rPr>
      </w:pPr>
      <w:r>
        <w:rPr>
          <w:rFonts w:ascii="Times New Roman" w:hAnsi="Times New Roman"/>
          <w:color w:val="000000" w:themeColor="text1"/>
          <w:sz w:val="28"/>
          <w:szCs w:val="28"/>
        </w:rPr>
        <w:t>- п</w:t>
      </w:r>
      <w:r w:rsidRPr="00F00811">
        <w:rPr>
          <w:rFonts w:ascii="Times New Roman" w:hAnsi="Times New Roman"/>
          <w:color w:val="000000" w:themeColor="text1"/>
          <w:sz w:val="28"/>
          <w:szCs w:val="28"/>
        </w:rPr>
        <w:t>овышение осведомленности о целевых рынках</w:t>
      </w:r>
      <w:r>
        <w:rPr>
          <w:rFonts w:ascii="Times New Roman" w:hAnsi="Times New Roman"/>
          <w:color w:val="000000" w:themeColor="text1"/>
          <w:sz w:val="28"/>
          <w:szCs w:val="28"/>
        </w:rPr>
        <w:t>;</w:t>
      </w:r>
    </w:p>
    <w:p w14:paraId="4B13542B" w14:textId="77777777" w:rsidR="00F00811" w:rsidRDefault="00F00811">
      <w:pPr>
        <w:widowControl w:val="0"/>
        <w:tabs>
          <w:tab w:val="left" w:pos="426"/>
          <w:tab w:val="left" w:pos="1276"/>
        </w:tabs>
        <w:spacing w:after="0" w:line="240" w:lineRule="auto"/>
        <w:ind w:firstLine="778"/>
        <w:jc w:val="both"/>
        <w:rPr>
          <w:rFonts w:ascii="Times New Roman" w:hAnsi="Times New Roman"/>
          <w:color w:val="000000" w:themeColor="text1"/>
          <w:sz w:val="28"/>
          <w:szCs w:val="28"/>
        </w:rPr>
      </w:pPr>
      <w:r w:rsidRPr="00F00811">
        <w:rPr>
          <w:rFonts w:ascii="Times New Roman" w:hAnsi="Times New Roman"/>
          <w:color w:val="000000" w:themeColor="text1"/>
          <w:sz w:val="28"/>
          <w:szCs w:val="28"/>
        </w:rPr>
        <w:t>Задача 2. Увеличение доли экспорта в отгруженной продукции предприятий по виду экономической деятельности «обрабатывающие производства»</w:t>
      </w:r>
      <w:r>
        <w:rPr>
          <w:rFonts w:ascii="Times New Roman" w:hAnsi="Times New Roman"/>
          <w:color w:val="000000" w:themeColor="text1"/>
          <w:sz w:val="28"/>
          <w:szCs w:val="28"/>
        </w:rPr>
        <w:t>:</w:t>
      </w:r>
    </w:p>
    <w:p w14:paraId="3F90E5DD" w14:textId="77777777" w:rsidR="00F00811" w:rsidRDefault="00F00811">
      <w:pPr>
        <w:widowControl w:val="0"/>
        <w:tabs>
          <w:tab w:val="left" w:pos="426"/>
          <w:tab w:val="left" w:pos="1276"/>
        </w:tabs>
        <w:spacing w:after="0" w:line="240" w:lineRule="auto"/>
        <w:ind w:firstLine="778"/>
        <w:jc w:val="both"/>
        <w:rPr>
          <w:rFonts w:ascii="Times New Roman" w:hAnsi="Times New Roman"/>
          <w:color w:val="000000" w:themeColor="text1"/>
          <w:sz w:val="28"/>
          <w:szCs w:val="28"/>
        </w:rPr>
      </w:pPr>
      <w:r>
        <w:rPr>
          <w:rFonts w:ascii="Times New Roman" w:hAnsi="Times New Roman"/>
          <w:color w:val="000000" w:themeColor="text1"/>
          <w:sz w:val="28"/>
          <w:szCs w:val="28"/>
        </w:rPr>
        <w:t>- и</w:t>
      </w:r>
      <w:r w:rsidRPr="00F00811">
        <w:rPr>
          <w:rFonts w:ascii="Times New Roman" w:hAnsi="Times New Roman"/>
          <w:color w:val="000000" w:themeColor="text1"/>
          <w:sz w:val="28"/>
          <w:szCs w:val="28"/>
        </w:rPr>
        <w:t>нформирование о возможностях повышения доли экспорта товаров высоких переделов на международных площадках через процедуры взаимодействия с Центром поддержки экспорта Ростовской области</w:t>
      </w:r>
      <w:r>
        <w:rPr>
          <w:rFonts w:ascii="Times New Roman" w:hAnsi="Times New Roman"/>
          <w:color w:val="000000" w:themeColor="text1"/>
          <w:sz w:val="28"/>
          <w:szCs w:val="28"/>
        </w:rPr>
        <w:t>.</w:t>
      </w:r>
    </w:p>
    <w:p w14:paraId="34CF2CDF" w14:textId="77777777" w:rsidR="00F00811" w:rsidRDefault="00F00811">
      <w:pPr>
        <w:widowControl w:val="0"/>
        <w:tabs>
          <w:tab w:val="left" w:pos="426"/>
          <w:tab w:val="left" w:pos="1276"/>
        </w:tabs>
        <w:spacing w:after="0" w:line="240" w:lineRule="auto"/>
        <w:ind w:firstLine="778"/>
        <w:jc w:val="both"/>
        <w:rPr>
          <w:rFonts w:ascii="Times New Roman" w:hAnsi="Times New Roman"/>
          <w:color w:val="000000" w:themeColor="text1"/>
          <w:sz w:val="28"/>
        </w:rPr>
      </w:pPr>
      <w:r w:rsidRPr="00F00811">
        <w:rPr>
          <w:rFonts w:ascii="Times New Roman" w:hAnsi="Times New Roman"/>
          <w:color w:val="000000" w:themeColor="text1"/>
          <w:sz w:val="28"/>
        </w:rPr>
        <w:t>Задача 3. Расширение географии, диверсификация видов экспортной продукции и услуг (в том числе туризм) и рост потенциала высокотехнологичного экспорта</w:t>
      </w:r>
      <w:r>
        <w:rPr>
          <w:rFonts w:ascii="Times New Roman" w:hAnsi="Times New Roman"/>
          <w:color w:val="000000" w:themeColor="text1"/>
          <w:sz w:val="28"/>
        </w:rPr>
        <w:t>:</w:t>
      </w:r>
    </w:p>
    <w:p w14:paraId="0AF93BD6" w14:textId="77777777" w:rsidR="00F00811" w:rsidRDefault="00F00811">
      <w:pPr>
        <w:widowControl w:val="0"/>
        <w:tabs>
          <w:tab w:val="left" w:pos="426"/>
          <w:tab w:val="left" w:pos="1276"/>
        </w:tabs>
        <w:spacing w:after="0" w:line="240" w:lineRule="auto"/>
        <w:ind w:firstLine="778"/>
        <w:jc w:val="both"/>
        <w:rPr>
          <w:rFonts w:ascii="Times New Roman" w:hAnsi="Times New Roman"/>
          <w:color w:val="000000" w:themeColor="text1"/>
          <w:sz w:val="28"/>
        </w:rPr>
      </w:pPr>
      <w:r>
        <w:rPr>
          <w:rFonts w:ascii="Times New Roman" w:hAnsi="Times New Roman"/>
          <w:color w:val="000000" w:themeColor="text1"/>
          <w:sz w:val="28"/>
        </w:rPr>
        <w:t>- с</w:t>
      </w:r>
      <w:r w:rsidRPr="00F00811">
        <w:rPr>
          <w:rFonts w:ascii="Times New Roman" w:hAnsi="Times New Roman"/>
          <w:color w:val="000000" w:themeColor="text1"/>
          <w:sz w:val="28"/>
        </w:rPr>
        <w:t>одействие в вовлечении в экспортную деятельность новых компаний</w:t>
      </w:r>
      <w:r>
        <w:rPr>
          <w:rFonts w:ascii="Times New Roman" w:hAnsi="Times New Roman"/>
          <w:color w:val="000000" w:themeColor="text1"/>
          <w:sz w:val="28"/>
        </w:rPr>
        <w:t>.</w:t>
      </w:r>
    </w:p>
    <w:p w14:paraId="16792589" w14:textId="77777777" w:rsidR="00F00811" w:rsidRDefault="00F00811">
      <w:pPr>
        <w:widowControl w:val="0"/>
        <w:tabs>
          <w:tab w:val="left" w:pos="426"/>
          <w:tab w:val="left" w:pos="1276"/>
        </w:tabs>
        <w:spacing w:after="0" w:line="240" w:lineRule="auto"/>
        <w:ind w:firstLine="778"/>
        <w:jc w:val="both"/>
        <w:rPr>
          <w:rFonts w:ascii="Times New Roman" w:hAnsi="Times New Roman"/>
          <w:color w:val="000000" w:themeColor="text1"/>
          <w:sz w:val="28"/>
        </w:rPr>
      </w:pPr>
      <w:r w:rsidRPr="00F00811">
        <w:rPr>
          <w:rFonts w:ascii="Times New Roman" w:hAnsi="Times New Roman"/>
          <w:color w:val="000000" w:themeColor="text1"/>
          <w:sz w:val="28"/>
        </w:rPr>
        <w:t>Задача 4. Увеличение экспорта российских товаров в дружественные страны путем повышения осведомленности о целевых рынках</w:t>
      </w:r>
      <w:r>
        <w:rPr>
          <w:rFonts w:ascii="Times New Roman" w:hAnsi="Times New Roman"/>
          <w:color w:val="000000" w:themeColor="text1"/>
          <w:sz w:val="28"/>
        </w:rPr>
        <w:t>:</w:t>
      </w:r>
    </w:p>
    <w:p w14:paraId="40A1B35D" w14:textId="77777777" w:rsidR="00DE4F80" w:rsidRDefault="00F00811" w:rsidP="00DE4F80">
      <w:pPr>
        <w:widowControl w:val="0"/>
        <w:tabs>
          <w:tab w:val="left" w:pos="426"/>
          <w:tab w:val="left" w:pos="1276"/>
        </w:tabs>
        <w:spacing w:after="0" w:line="240" w:lineRule="auto"/>
        <w:ind w:firstLine="778"/>
        <w:jc w:val="both"/>
        <w:rPr>
          <w:rFonts w:ascii="Times New Roman" w:hAnsi="Times New Roman"/>
          <w:color w:val="000000" w:themeColor="text1"/>
          <w:sz w:val="28"/>
        </w:rPr>
      </w:pPr>
      <w:r>
        <w:rPr>
          <w:rFonts w:ascii="Times New Roman" w:hAnsi="Times New Roman"/>
          <w:color w:val="000000" w:themeColor="text1"/>
          <w:sz w:val="28"/>
        </w:rPr>
        <w:t>- п</w:t>
      </w:r>
      <w:r w:rsidRPr="00F00811">
        <w:rPr>
          <w:rFonts w:ascii="Times New Roman" w:hAnsi="Times New Roman"/>
          <w:color w:val="000000" w:themeColor="text1"/>
          <w:sz w:val="28"/>
        </w:rPr>
        <w:t>убликации/трансляции информации о районных экспортерах, товарах и услугах посредством СМИ и сети «Интернет»</w:t>
      </w:r>
      <w:r w:rsidR="00DE4F80">
        <w:rPr>
          <w:rFonts w:ascii="Times New Roman" w:hAnsi="Times New Roman"/>
          <w:color w:val="000000" w:themeColor="text1"/>
          <w:sz w:val="28"/>
        </w:rPr>
        <w:t>;</w:t>
      </w:r>
    </w:p>
    <w:p w14:paraId="166AD247" w14:textId="77777777" w:rsidR="00DE4F80" w:rsidRPr="00DE4F80" w:rsidRDefault="00DE4F80" w:rsidP="00DE4F80">
      <w:pPr>
        <w:widowControl w:val="0"/>
        <w:tabs>
          <w:tab w:val="left" w:pos="426"/>
          <w:tab w:val="left" w:pos="1276"/>
        </w:tabs>
        <w:spacing w:after="0" w:line="240" w:lineRule="auto"/>
        <w:ind w:firstLine="778"/>
        <w:jc w:val="both"/>
        <w:rPr>
          <w:rFonts w:ascii="Times New Roman" w:hAnsi="Times New Roman"/>
          <w:color w:val="000000" w:themeColor="text1"/>
          <w:sz w:val="28"/>
          <w:szCs w:val="28"/>
        </w:rPr>
      </w:pPr>
      <w:r w:rsidRPr="00DE4F80">
        <w:rPr>
          <w:rFonts w:ascii="Times New Roman" w:hAnsi="Times New Roman"/>
          <w:color w:val="000000" w:themeColor="text1"/>
          <w:sz w:val="28"/>
          <w:szCs w:val="28"/>
        </w:rPr>
        <w:t>- и</w:t>
      </w:r>
      <w:r w:rsidRPr="00DE4F80">
        <w:rPr>
          <w:rFonts w:ascii="Times New Roman" w:hAnsi="Times New Roman"/>
          <w:sz w:val="28"/>
          <w:szCs w:val="28"/>
        </w:rPr>
        <w:t>нформирование о реализации регионального проекта «Системные меры развития международной кооперации и экспорта» и региональной программы развития экспорта.</w:t>
      </w:r>
    </w:p>
    <w:p w14:paraId="1B1198F4" w14:textId="77777777" w:rsidR="00F00811" w:rsidRDefault="00F00811">
      <w:pPr>
        <w:widowControl w:val="0"/>
        <w:tabs>
          <w:tab w:val="left" w:pos="426"/>
          <w:tab w:val="left" w:pos="1276"/>
        </w:tabs>
        <w:spacing w:after="0" w:line="240" w:lineRule="auto"/>
        <w:ind w:firstLine="778"/>
        <w:jc w:val="both"/>
        <w:rPr>
          <w:rFonts w:ascii="Times New Roman" w:hAnsi="Times New Roman"/>
          <w:color w:val="000000" w:themeColor="text1"/>
          <w:sz w:val="28"/>
        </w:rPr>
      </w:pPr>
      <w:r w:rsidRPr="00F00811">
        <w:rPr>
          <w:rFonts w:ascii="Times New Roman" w:hAnsi="Times New Roman"/>
          <w:color w:val="000000" w:themeColor="text1"/>
          <w:sz w:val="28"/>
        </w:rPr>
        <w:t>Задача 5. Участие представителей районного бизнеса в продвижении российской продукции за рубежом под национальным брендом «Сделано в России» и зонтичным брендом «Сделано в Дону»</w:t>
      </w:r>
      <w:r>
        <w:rPr>
          <w:rFonts w:ascii="Times New Roman" w:hAnsi="Times New Roman"/>
          <w:color w:val="000000" w:themeColor="text1"/>
          <w:sz w:val="28"/>
        </w:rPr>
        <w:t>:</w:t>
      </w:r>
    </w:p>
    <w:p w14:paraId="0D259419" w14:textId="77777777" w:rsidR="00F00811" w:rsidRDefault="00F00811">
      <w:pPr>
        <w:widowControl w:val="0"/>
        <w:tabs>
          <w:tab w:val="left" w:pos="426"/>
          <w:tab w:val="left" w:pos="1276"/>
        </w:tabs>
        <w:spacing w:after="0" w:line="240" w:lineRule="auto"/>
        <w:ind w:firstLine="778"/>
        <w:jc w:val="both"/>
        <w:rPr>
          <w:rFonts w:ascii="Times New Roman" w:hAnsi="Times New Roman"/>
          <w:color w:val="000000" w:themeColor="text1"/>
          <w:sz w:val="28"/>
          <w:szCs w:val="28"/>
        </w:rPr>
      </w:pPr>
      <w:r>
        <w:rPr>
          <w:rFonts w:ascii="Times New Roman" w:hAnsi="Times New Roman"/>
          <w:color w:val="000000" w:themeColor="text1"/>
          <w:sz w:val="28"/>
        </w:rPr>
        <w:t>- и</w:t>
      </w:r>
      <w:r w:rsidRPr="00F00811">
        <w:rPr>
          <w:rFonts w:ascii="Times New Roman" w:hAnsi="Times New Roman"/>
          <w:color w:val="000000" w:themeColor="text1"/>
          <w:sz w:val="28"/>
        </w:rPr>
        <w:t xml:space="preserve">нформирование представителей районного бизнеса о возможностях </w:t>
      </w:r>
      <w:r w:rsidRPr="00DE4F80">
        <w:rPr>
          <w:rFonts w:ascii="Times New Roman" w:hAnsi="Times New Roman"/>
          <w:color w:val="000000" w:themeColor="text1"/>
          <w:sz w:val="28"/>
          <w:szCs w:val="28"/>
        </w:rPr>
        <w:t>продвижения российской продукции за рубежом под национальным брендом «Сделано в России» и региональным брендом «Сделано на Дону»</w:t>
      </w:r>
      <w:r w:rsidR="00DE4F80">
        <w:rPr>
          <w:rFonts w:ascii="Times New Roman" w:hAnsi="Times New Roman"/>
          <w:color w:val="000000" w:themeColor="text1"/>
          <w:sz w:val="28"/>
          <w:szCs w:val="28"/>
        </w:rPr>
        <w:t>.</w:t>
      </w:r>
    </w:p>
    <w:p w14:paraId="75AF332F" w14:textId="77777777" w:rsidR="00885BFB" w:rsidRDefault="000D44A2">
      <w:pPr>
        <w:widowControl w:val="0"/>
        <w:tabs>
          <w:tab w:val="left" w:pos="1276"/>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Д. Стратегические проектные инициативы: </w:t>
      </w:r>
    </w:p>
    <w:p w14:paraId="5D4B8370" w14:textId="77777777" w:rsidR="00045ED9" w:rsidRDefault="00045ED9">
      <w:pPr>
        <w:widowControl w:val="0"/>
        <w:numPr>
          <w:ilvl w:val="0"/>
          <w:numId w:val="25"/>
        </w:numPr>
        <w:tabs>
          <w:tab w:val="left" w:pos="426"/>
          <w:tab w:val="left" w:pos="1276"/>
        </w:tabs>
        <w:spacing w:after="0" w:line="240" w:lineRule="auto"/>
        <w:ind w:firstLine="778"/>
        <w:jc w:val="both"/>
        <w:rPr>
          <w:rFonts w:ascii="Times New Roman" w:hAnsi="Times New Roman"/>
          <w:color w:val="000000" w:themeColor="text1"/>
          <w:sz w:val="28"/>
        </w:rPr>
      </w:pPr>
      <w:r w:rsidRPr="00045ED9">
        <w:rPr>
          <w:rFonts w:ascii="Times New Roman" w:hAnsi="Times New Roman"/>
          <w:color w:val="000000" w:themeColor="text1"/>
          <w:sz w:val="28"/>
        </w:rPr>
        <w:t xml:space="preserve">Содействие в организации взаимодействия промышленных предприятий района и Центра поддержки экспорта Ростовской области с целью информационно-консультативной поддержки предприятий-экспортеров </w:t>
      </w:r>
    </w:p>
    <w:p w14:paraId="34FE5926" w14:textId="77777777" w:rsidR="00045ED9" w:rsidRDefault="00045ED9">
      <w:pPr>
        <w:widowControl w:val="0"/>
        <w:numPr>
          <w:ilvl w:val="0"/>
          <w:numId w:val="25"/>
        </w:numPr>
        <w:tabs>
          <w:tab w:val="left" w:pos="426"/>
          <w:tab w:val="left" w:pos="1276"/>
        </w:tabs>
        <w:spacing w:after="0" w:line="240" w:lineRule="auto"/>
        <w:ind w:firstLine="778"/>
        <w:jc w:val="both"/>
        <w:rPr>
          <w:rFonts w:ascii="Times New Roman" w:hAnsi="Times New Roman"/>
          <w:color w:val="000000" w:themeColor="text1"/>
          <w:sz w:val="28"/>
        </w:rPr>
      </w:pPr>
      <w:r w:rsidRPr="00045ED9">
        <w:rPr>
          <w:rFonts w:ascii="Times New Roman" w:hAnsi="Times New Roman"/>
          <w:color w:val="000000" w:themeColor="text1"/>
          <w:sz w:val="28"/>
        </w:rPr>
        <w:t>Информирование представителей районного бизнеса о возможностях участия в ежегодных</w:t>
      </w:r>
      <w:r>
        <w:rPr>
          <w:rFonts w:ascii="Times New Roman" w:hAnsi="Times New Roman"/>
          <w:color w:val="000000" w:themeColor="text1"/>
          <w:sz w:val="28"/>
        </w:rPr>
        <w:t xml:space="preserve"> </w:t>
      </w:r>
      <w:r w:rsidRPr="00045ED9">
        <w:rPr>
          <w:rFonts w:ascii="Times New Roman" w:hAnsi="Times New Roman"/>
          <w:color w:val="000000" w:themeColor="text1"/>
          <w:sz w:val="28"/>
        </w:rPr>
        <w:t>выставочно</w:t>
      </w:r>
      <w:r>
        <w:rPr>
          <w:rFonts w:ascii="Times New Roman" w:hAnsi="Times New Roman"/>
          <w:color w:val="000000" w:themeColor="text1"/>
          <w:sz w:val="28"/>
        </w:rPr>
        <w:t>-я</w:t>
      </w:r>
      <w:r w:rsidRPr="00045ED9">
        <w:rPr>
          <w:rFonts w:ascii="Times New Roman" w:hAnsi="Times New Roman"/>
          <w:color w:val="000000" w:themeColor="text1"/>
          <w:sz w:val="28"/>
        </w:rPr>
        <w:t xml:space="preserve">рмарочных мероприятиях в Ростовской области </w:t>
      </w:r>
      <w:r>
        <w:rPr>
          <w:rFonts w:ascii="Times New Roman" w:hAnsi="Times New Roman"/>
          <w:color w:val="000000" w:themeColor="text1"/>
          <w:sz w:val="28"/>
        </w:rPr>
        <w:t xml:space="preserve">и за рубежом </w:t>
      </w:r>
      <w:r w:rsidRPr="00045ED9">
        <w:rPr>
          <w:rFonts w:ascii="Times New Roman" w:hAnsi="Times New Roman"/>
          <w:color w:val="000000" w:themeColor="text1"/>
          <w:sz w:val="28"/>
        </w:rPr>
        <w:t>по приоритетным направлениям</w:t>
      </w:r>
      <w:r>
        <w:rPr>
          <w:rFonts w:ascii="Times New Roman" w:hAnsi="Times New Roman"/>
          <w:color w:val="000000" w:themeColor="text1"/>
          <w:sz w:val="28"/>
        </w:rPr>
        <w:t>.</w:t>
      </w:r>
    </w:p>
    <w:p w14:paraId="1CAECB24" w14:textId="77777777" w:rsidR="00885BFB" w:rsidRDefault="00885BFB">
      <w:pPr>
        <w:widowControl w:val="0"/>
        <w:tabs>
          <w:tab w:val="left" w:pos="426"/>
          <w:tab w:val="left" w:pos="1276"/>
        </w:tabs>
        <w:spacing w:after="0" w:line="240" w:lineRule="auto"/>
        <w:jc w:val="both"/>
        <w:rPr>
          <w:rFonts w:ascii="Times New Roman" w:hAnsi="Times New Roman"/>
          <w:color w:val="000000" w:themeColor="text1"/>
          <w:sz w:val="28"/>
        </w:rPr>
      </w:pPr>
    </w:p>
    <w:p w14:paraId="78B3F0BA" w14:textId="77777777" w:rsidR="00885BFB" w:rsidRDefault="000D44A2">
      <w:pPr>
        <w:widowControl w:val="0"/>
        <w:tabs>
          <w:tab w:val="left" w:pos="3402"/>
        </w:tabs>
        <w:spacing w:after="0" w:line="240" w:lineRule="auto"/>
        <w:ind w:firstLine="560"/>
        <w:jc w:val="both"/>
        <w:outlineLvl w:val="1"/>
        <w:rPr>
          <w:rFonts w:ascii="Times New Roman" w:hAnsi="Times New Roman"/>
          <w:color w:val="000000" w:themeColor="text1"/>
          <w:sz w:val="28"/>
        </w:rPr>
      </w:pPr>
      <w:r>
        <w:rPr>
          <w:rFonts w:ascii="Times New Roman" w:hAnsi="Times New Roman"/>
          <w:color w:val="000000" w:themeColor="text1"/>
          <w:sz w:val="28"/>
        </w:rPr>
        <w:t>4.5.4. Производительность труда</w:t>
      </w:r>
    </w:p>
    <w:p w14:paraId="2A2708CE" w14:textId="77777777" w:rsidR="00DE4F80" w:rsidRDefault="000D44A2">
      <w:pPr>
        <w:widowControl w:val="0"/>
        <w:tabs>
          <w:tab w:val="left" w:pos="426"/>
          <w:tab w:val="left" w:pos="1276"/>
        </w:tabs>
        <w:spacing w:after="0" w:line="240" w:lineRule="auto"/>
        <w:ind w:firstLine="561"/>
        <w:jc w:val="both"/>
        <w:rPr>
          <w:rFonts w:ascii="Times New Roman" w:hAnsi="Times New Roman"/>
          <w:color w:val="000000" w:themeColor="text1"/>
          <w:sz w:val="28"/>
        </w:rPr>
      </w:pPr>
      <w:r>
        <w:rPr>
          <w:rFonts w:ascii="Times New Roman" w:hAnsi="Times New Roman"/>
          <w:color w:val="000000" w:themeColor="text1"/>
          <w:sz w:val="28"/>
        </w:rPr>
        <w:t xml:space="preserve">А. Стратегическая цель – </w:t>
      </w:r>
      <w:r w:rsidR="00DE4F80" w:rsidRPr="00DE4F80">
        <w:rPr>
          <w:rFonts w:ascii="Times New Roman" w:hAnsi="Times New Roman"/>
          <w:color w:val="000000" w:themeColor="text1"/>
          <w:sz w:val="28"/>
        </w:rPr>
        <w:t>обеспечить устойчивый рост производительности труда в ключевых отраслях экономики р</w:t>
      </w:r>
      <w:r w:rsidR="00DE4F80">
        <w:rPr>
          <w:rFonts w:ascii="Times New Roman" w:hAnsi="Times New Roman"/>
          <w:color w:val="000000" w:themeColor="text1"/>
          <w:sz w:val="28"/>
        </w:rPr>
        <w:t>айон</w:t>
      </w:r>
      <w:r w:rsidR="00DE4F80" w:rsidRPr="00DE4F80">
        <w:rPr>
          <w:rFonts w:ascii="Times New Roman" w:hAnsi="Times New Roman"/>
          <w:color w:val="000000" w:themeColor="text1"/>
          <w:sz w:val="28"/>
        </w:rPr>
        <w:t xml:space="preserve">а за счет повышения квалификации </w:t>
      </w:r>
      <w:r w:rsidR="00DE4F80">
        <w:rPr>
          <w:rFonts w:ascii="Times New Roman" w:hAnsi="Times New Roman"/>
          <w:color w:val="000000" w:themeColor="text1"/>
          <w:sz w:val="28"/>
        </w:rPr>
        <w:t>работников</w:t>
      </w:r>
      <w:r w:rsidR="00DE4F80" w:rsidRPr="00DE4F80">
        <w:rPr>
          <w:rFonts w:ascii="Times New Roman" w:hAnsi="Times New Roman"/>
          <w:color w:val="000000" w:themeColor="text1"/>
          <w:sz w:val="28"/>
        </w:rPr>
        <w:t xml:space="preserve">, внедрения современных </w:t>
      </w:r>
      <w:r w:rsidR="00DE4F80">
        <w:rPr>
          <w:rFonts w:ascii="Times New Roman" w:hAnsi="Times New Roman"/>
          <w:color w:val="000000" w:themeColor="text1"/>
          <w:sz w:val="28"/>
        </w:rPr>
        <w:t xml:space="preserve">методов </w:t>
      </w:r>
      <w:r w:rsidR="00DE4F80" w:rsidRPr="00DE4F80">
        <w:rPr>
          <w:rFonts w:ascii="Times New Roman" w:hAnsi="Times New Roman"/>
          <w:color w:val="000000" w:themeColor="text1"/>
          <w:sz w:val="28"/>
        </w:rPr>
        <w:t>управлени</w:t>
      </w:r>
      <w:r w:rsidR="00DE4F80">
        <w:rPr>
          <w:rFonts w:ascii="Times New Roman" w:hAnsi="Times New Roman"/>
          <w:color w:val="000000" w:themeColor="text1"/>
          <w:sz w:val="28"/>
        </w:rPr>
        <w:t>я</w:t>
      </w:r>
      <w:r w:rsidR="00DE4F80" w:rsidRPr="00DE4F80">
        <w:rPr>
          <w:rFonts w:ascii="Times New Roman" w:hAnsi="Times New Roman"/>
          <w:color w:val="000000" w:themeColor="text1"/>
          <w:sz w:val="28"/>
        </w:rPr>
        <w:t xml:space="preserve"> и </w:t>
      </w:r>
      <w:r w:rsidR="00DE4F80">
        <w:rPr>
          <w:rFonts w:ascii="Times New Roman" w:hAnsi="Times New Roman"/>
          <w:color w:val="000000" w:themeColor="text1"/>
          <w:sz w:val="28"/>
        </w:rPr>
        <w:t xml:space="preserve">развития </w:t>
      </w:r>
      <w:r w:rsidR="00DE4F80" w:rsidRPr="00DE4F80">
        <w:rPr>
          <w:rFonts w:ascii="Times New Roman" w:hAnsi="Times New Roman"/>
          <w:color w:val="000000" w:themeColor="text1"/>
          <w:sz w:val="28"/>
        </w:rPr>
        <w:t xml:space="preserve">культуры бережливого производства, </w:t>
      </w:r>
      <w:r w:rsidR="00DE4F80">
        <w:rPr>
          <w:rFonts w:ascii="Times New Roman" w:hAnsi="Times New Roman"/>
          <w:color w:val="000000" w:themeColor="text1"/>
          <w:sz w:val="28"/>
        </w:rPr>
        <w:t>расширение использования</w:t>
      </w:r>
      <w:r w:rsidR="00DE4F80" w:rsidRPr="00DE4F80">
        <w:rPr>
          <w:rFonts w:ascii="Times New Roman" w:hAnsi="Times New Roman"/>
          <w:color w:val="000000" w:themeColor="text1"/>
          <w:sz w:val="28"/>
        </w:rPr>
        <w:t xml:space="preserve"> цифровых решений</w:t>
      </w:r>
      <w:r w:rsidR="00DE4F80">
        <w:rPr>
          <w:rFonts w:ascii="Times New Roman" w:hAnsi="Times New Roman"/>
          <w:color w:val="000000" w:themeColor="text1"/>
          <w:sz w:val="28"/>
        </w:rPr>
        <w:t>.</w:t>
      </w:r>
    </w:p>
    <w:p w14:paraId="36899CC8" w14:textId="77777777" w:rsidR="00885BFB" w:rsidRDefault="000D44A2">
      <w:pPr>
        <w:pStyle w:val="af4"/>
        <w:spacing w:beforeAutospacing="0" w:afterAutospacing="0"/>
        <w:ind w:firstLine="561"/>
        <w:jc w:val="both"/>
        <w:rPr>
          <w:color w:val="000000" w:themeColor="text1"/>
          <w:sz w:val="28"/>
        </w:rPr>
      </w:pPr>
      <w:r>
        <w:rPr>
          <w:color w:val="000000" w:themeColor="text1"/>
          <w:sz w:val="28"/>
        </w:rPr>
        <w:t>Б. Основные проблемы</w:t>
      </w:r>
    </w:p>
    <w:p w14:paraId="5850653E" w14:textId="77777777" w:rsidR="00885BFB" w:rsidRDefault="000D44A2" w:rsidP="007D520A">
      <w:pPr>
        <w:pStyle w:val="af4"/>
        <w:ind w:firstLine="561"/>
        <w:jc w:val="both"/>
        <w:rPr>
          <w:color w:val="000000" w:themeColor="text1"/>
          <w:sz w:val="28"/>
        </w:rPr>
      </w:pPr>
      <w:r>
        <w:rPr>
          <w:color w:val="000000" w:themeColor="text1"/>
          <w:sz w:val="28"/>
        </w:rPr>
        <w:t xml:space="preserve">1. </w:t>
      </w:r>
      <w:r w:rsidR="007D520A" w:rsidRPr="007D520A">
        <w:rPr>
          <w:color w:val="000000" w:themeColor="text1"/>
          <w:sz w:val="28"/>
        </w:rPr>
        <w:t xml:space="preserve">Недостаточное развитие культуры бережливого производства на предприятиях базовых несырьевых отраслей </w:t>
      </w:r>
      <w:r>
        <w:rPr>
          <w:color w:val="000000" w:themeColor="text1"/>
          <w:sz w:val="28"/>
        </w:rPr>
        <w:t>Мясниковского района.</w:t>
      </w:r>
    </w:p>
    <w:p w14:paraId="1F48EB65" w14:textId="77777777" w:rsidR="00885BFB" w:rsidRDefault="000D44A2" w:rsidP="007D520A">
      <w:pPr>
        <w:pStyle w:val="af4"/>
        <w:ind w:firstLine="561"/>
        <w:jc w:val="both"/>
        <w:rPr>
          <w:color w:val="000000" w:themeColor="text1"/>
          <w:sz w:val="28"/>
        </w:rPr>
      </w:pPr>
      <w:r>
        <w:rPr>
          <w:color w:val="000000" w:themeColor="text1"/>
          <w:sz w:val="28"/>
        </w:rPr>
        <w:t xml:space="preserve">2. </w:t>
      </w:r>
      <w:r w:rsidR="007D520A" w:rsidRPr="007D520A">
        <w:rPr>
          <w:color w:val="000000" w:themeColor="text1"/>
          <w:sz w:val="28"/>
        </w:rPr>
        <w:t>Низкий уровень вовлеченности муниципальных организаций социальной сферы в реализацию проектов, направленных на повышение производительности труда</w:t>
      </w:r>
      <w:r>
        <w:rPr>
          <w:color w:val="000000" w:themeColor="text1"/>
          <w:sz w:val="28"/>
        </w:rPr>
        <w:t>.</w:t>
      </w:r>
    </w:p>
    <w:p w14:paraId="4B7B3C6F" w14:textId="77777777" w:rsidR="00885BFB" w:rsidRDefault="000D44A2">
      <w:pPr>
        <w:pStyle w:val="af4"/>
        <w:spacing w:beforeAutospacing="0" w:afterAutospacing="0"/>
        <w:ind w:firstLine="561"/>
        <w:rPr>
          <w:color w:val="000000" w:themeColor="text1"/>
          <w:sz w:val="28"/>
        </w:rPr>
      </w:pPr>
      <w:r>
        <w:rPr>
          <w:color w:val="000000" w:themeColor="text1"/>
          <w:sz w:val="28"/>
        </w:rPr>
        <w:t>В. Ключевые показатели эффективности представлены в приложении № 3.</w:t>
      </w:r>
    </w:p>
    <w:p w14:paraId="51CA57BF" w14:textId="77777777" w:rsidR="00885BFB" w:rsidRDefault="000D44A2">
      <w:pPr>
        <w:pStyle w:val="af4"/>
        <w:spacing w:beforeAutospacing="0" w:afterAutospacing="0"/>
        <w:ind w:firstLine="561"/>
        <w:rPr>
          <w:color w:val="000000" w:themeColor="text1"/>
          <w:sz w:val="28"/>
        </w:rPr>
      </w:pPr>
      <w:r>
        <w:rPr>
          <w:color w:val="000000" w:themeColor="text1"/>
          <w:sz w:val="28"/>
        </w:rPr>
        <w:t>Г. Приоритетные задачи</w:t>
      </w:r>
    </w:p>
    <w:p w14:paraId="5A952A07" w14:textId="77777777" w:rsidR="00885BFB" w:rsidRDefault="000D44A2">
      <w:pPr>
        <w:pStyle w:val="af4"/>
        <w:spacing w:beforeAutospacing="0" w:afterAutospacing="0"/>
        <w:ind w:firstLine="561"/>
        <w:jc w:val="both"/>
        <w:rPr>
          <w:color w:val="000000" w:themeColor="text1"/>
          <w:sz w:val="28"/>
        </w:rPr>
      </w:pPr>
      <w:r>
        <w:rPr>
          <w:color w:val="000000" w:themeColor="text1"/>
          <w:sz w:val="28"/>
        </w:rPr>
        <w:t xml:space="preserve">Задача 1. </w:t>
      </w:r>
      <w:r w:rsidR="007D520A" w:rsidRPr="007D520A">
        <w:rPr>
          <w:color w:val="000000" w:themeColor="text1"/>
          <w:sz w:val="28"/>
        </w:rPr>
        <w:t>Повышение вовлечённости предприятий в проекты по росту производительности труда</w:t>
      </w:r>
      <w:r>
        <w:rPr>
          <w:color w:val="000000" w:themeColor="text1"/>
          <w:sz w:val="28"/>
        </w:rPr>
        <w:t>:</w:t>
      </w:r>
    </w:p>
    <w:p w14:paraId="277A411C" w14:textId="77777777" w:rsidR="00885BFB" w:rsidRDefault="000D44A2">
      <w:pPr>
        <w:pStyle w:val="af4"/>
        <w:spacing w:beforeAutospacing="0" w:afterAutospacing="0"/>
        <w:ind w:firstLine="561"/>
        <w:jc w:val="both"/>
        <w:rPr>
          <w:color w:val="000000" w:themeColor="text1"/>
          <w:sz w:val="28"/>
        </w:rPr>
      </w:pPr>
      <w:r>
        <w:rPr>
          <w:color w:val="000000" w:themeColor="text1"/>
          <w:sz w:val="28"/>
        </w:rPr>
        <w:t xml:space="preserve">- </w:t>
      </w:r>
      <w:r w:rsidR="007D520A">
        <w:rPr>
          <w:color w:val="000000" w:themeColor="text1"/>
          <w:sz w:val="28"/>
        </w:rPr>
        <w:t>и</w:t>
      </w:r>
      <w:r w:rsidR="007D520A" w:rsidRPr="007D520A">
        <w:rPr>
          <w:color w:val="000000" w:themeColor="text1"/>
          <w:sz w:val="28"/>
        </w:rPr>
        <w:t>нформирование предприятий района о новых возможностях получения поддержки и льгот на обновление капитала</w:t>
      </w:r>
      <w:r>
        <w:rPr>
          <w:color w:val="000000" w:themeColor="text1"/>
          <w:sz w:val="28"/>
        </w:rPr>
        <w:t>;</w:t>
      </w:r>
    </w:p>
    <w:p w14:paraId="18209E99" w14:textId="77777777" w:rsidR="00885BFB" w:rsidRDefault="000D44A2">
      <w:pPr>
        <w:pStyle w:val="af4"/>
        <w:spacing w:beforeAutospacing="0" w:afterAutospacing="0"/>
        <w:ind w:firstLine="561"/>
        <w:jc w:val="both"/>
        <w:rPr>
          <w:color w:val="000000" w:themeColor="text1"/>
          <w:sz w:val="28"/>
        </w:rPr>
      </w:pPr>
      <w:r>
        <w:rPr>
          <w:color w:val="000000" w:themeColor="text1"/>
          <w:sz w:val="28"/>
        </w:rPr>
        <w:t xml:space="preserve">- </w:t>
      </w:r>
      <w:r w:rsidR="007D520A" w:rsidRPr="007D520A">
        <w:rPr>
          <w:color w:val="000000" w:themeColor="text1"/>
          <w:sz w:val="28"/>
        </w:rPr>
        <w:t xml:space="preserve">увеличение количества публикаций в СМИ </w:t>
      </w:r>
      <w:r w:rsidR="007D520A">
        <w:rPr>
          <w:color w:val="000000" w:themeColor="text1"/>
          <w:sz w:val="28"/>
        </w:rPr>
        <w:t xml:space="preserve">и на портале администрации </w:t>
      </w:r>
      <w:r w:rsidR="007D520A" w:rsidRPr="007D520A">
        <w:rPr>
          <w:color w:val="000000" w:themeColor="text1"/>
          <w:sz w:val="28"/>
        </w:rPr>
        <w:t xml:space="preserve">о преимуществах и эффектах участия </w:t>
      </w:r>
      <w:r>
        <w:rPr>
          <w:color w:val="000000" w:themeColor="text1"/>
          <w:sz w:val="28"/>
        </w:rPr>
        <w:t>в федеральном проекте</w:t>
      </w:r>
      <w:r w:rsidR="007D520A">
        <w:rPr>
          <w:color w:val="000000" w:themeColor="text1"/>
          <w:sz w:val="28"/>
        </w:rPr>
        <w:t xml:space="preserve"> </w:t>
      </w:r>
      <w:r w:rsidR="007D520A" w:rsidRPr="007D520A">
        <w:rPr>
          <w:color w:val="000000" w:themeColor="text1"/>
          <w:sz w:val="28"/>
        </w:rPr>
        <w:t>«Производительность труда»</w:t>
      </w:r>
      <w:r>
        <w:rPr>
          <w:color w:val="000000" w:themeColor="text1"/>
          <w:sz w:val="28"/>
        </w:rPr>
        <w:t>;</w:t>
      </w:r>
    </w:p>
    <w:p w14:paraId="36711BBD" w14:textId="77777777" w:rsidR="00885BFB" w:rsidRDefault="000D44A2">
      <w:pPr>
        <w:pStyle w:val="af4"/>
        <w:spacing w:beforeAutospacing="0" w:afterAutospacing="0"/>
        <w:ind w:firstLine="561"/>
        <w:jc w:val="both"/>
        <w:rPr>
          <w:color w:val="000000" w:themeColor="text1"/>
          <w:sz w:val="28"/>
        </w:rPr>
      </w:pPr>
      <w:r>
        <w:rPr>
          <w:color w:val="000000" w:themeColor="text1"/>
          <w:sz w:val="28"/>
        </w:rPr>
        <w:t xml:space="preserve">- </w:t>
      </w:r>
      <w:r w:rsidR="007D520A">
        <w:rPr>
          <w:color w:val="000000" w:themeColor="text1"/>
          <w:sz w:val="28"/>
        </w:rPr>
        <w:t>проведение</w:t>
      </w:r>
      <w:r>
        <w:rPr>
          <w:color w:val="000000" w:themeColor="text1"/>
          <w:sz w:val="28"/>
        </w:rPr>
        <w:t xml:space="preserve"> адресн</w:t>
      </w:r>
      <w:r w:rsidR="007D520A">
        <w:rPr>
          <w:color w:val="000000" w:themeColor="text1"/>
          <w:sz w:val="28"/>
        </w:rPr>
        <w:t>ой</w:t>
      </w:r>
      <w:r>
        <w:rPr>
          <w:color w:val="000000" w:themeColor="text1"/>
          <w:sz w:val="28"/>
        </w:rPr>
        <w:t xml:space="preserve"> работ</w:t>
      </w:r>
      <w:r w:rsidR="007D520A">
        <w:rPr>
          <w:color w:val="000000" w:themeColor="text1"/>
          <w:sz w:val="28"/>
        </w:rPr>
        <w:t>ы</w:t>
      </w:r>
      <w:r>
        <w:rPr>
          <w:color w:val="000000" w:themeColor="text1"/>
          <w:sz w:val="28"/>
        </w:rPr>
        <w:t xml:space="preserve"> с потенциальными участниками </w:t>
      </w:r>
      <w:r w:rsidR="007D520A" w:rsidRPr="007D520A">
        <w:rPr>
          <w:color w:val="000000" w:themeColor="text1"/>
          <w:sz w:val="28"/>
        </w:rPr>
        <w:t xml:space="preserve">по вовлечению </w:t>
      </w:r>
      <w:r w:rsidR="007D520A">
        <w:rPr>
          <w:color w:val="000000" w:themeColor="text1"/>
          <w:sz w:val="28"/>
        </w:rPr>
        <w:t xml:space="preserve">в </w:t>
      </w:r>
      <w:r>
        <w:rPr>
          <w:color w:val="000000" w:themeColor="text1"/>
          <w:sz w:val="28"/>
        </w:rPr>
        <w:t>федеральн</w:t>
      </w:r>
      <w:r w:rsidR="007D520A">
        <w:rPr>
          <w:color w:val="000000" w:themeColor="text1"/>
          <w:sz w:val="28"/>
        </w:rPr>
        <w:t>ый</w:t>
      </w:r>
      <w:r>
        <w:rPr>
          <w:color w:val="000000" w:themeColor="text1"/>
          <w:sz w:val="28"/>
        </w:rPr>
        <w:t xml:space="preserve"> проект</w:t>
      </w:r>
      <w:r w:rsidR="007D520A">
        <w:rPr>
          <w:color w:val="000000" w:themeColor="text1"/>
          <w:sz w:val="28"/>
        </w:rPr>
        <w:t xml:space="preserve"> </w:t>
      </w:r>
      <w:r w:rsidR="007D520A" w:rsidRPr="007D520A">
        <w:rPr>
          <w:color w:val="000000" w:themeColor="text1"/>
          <w:sz w:val="28"/>
        </w:rPr>
        <w:t>«Производительность труда»</w:t>
      </w:r>
      <w:r>
        <w:rPr>
          <w:color w:val="000000" w:themeColor="text1"/>
          <w:sz w:val="28"/>
        </w:rPr>
        <w:t>.</w:t>
      </w:r>
    </w:p>
    <w:p w14:paraId="2C41F86E" w14:textId="77777777" w:rsidR="00885BFB" w:rsidRPr="00B3026A" w:rsidRDefault="000D44A2">
      <w:pPr>
        <w:pStyle w:val="af4"/>
        <w:spacing w:beforeAutospacing="0" w:afterAutospacing="0"/>
        <w:ind w:firstLine="561"/>
        <w:jc w:val="both"/>
        <w:rPr>
          <w:color w:val="000000" w:themeColor="text1"/>
          <w:sz w:val="28"/>
          <w:szCs w:val="28"/>
        </w:rPr>
      </w:pPr>
      <w:r>
        <w:rPr>
          <w:color w:val="000000" w:themeColor="text1"/>
          <w:sz w:val="28"/>
        </w:rPr>
        <w:t>Задача 2. Информирова</w:t>
      </w:r>
      <w:r w:rsidR="00B47CDB">
        <w:rPr>
          <w:color w:val="000000" w:themeColor="text1"/>
          <w:sz w:val="28"/>
        </w:rPr>
        <w:t>ние</w:t>
      </w:r>
      <w:r>
        <w:rPr>
          <w:color w:val="000000" w:themeColor="text1"/>
          <w:sz w:val="28"/>
        </w:rPr>
        <w:t xml:space="preserve"> населени</w:t>
      </w:r>
      <w:r w:rsidR="00B3026A">
        <w:rPr>
          <w:color w:val="000000" w:themeColor="text1"/>
          <w:sz w:val="28"/>
        </w:rPr>
        <w:t>я</w:t>
      </w:r>
      <w:r>
        <w:rPr>
          <w:color w:val="000000" w:themeColor="text1"/>
          <w:sz w:val="28"/>
        </w:rPr>
        <w:t xml:space="preserve"> о результатах реализации проектов в </w:t>
      </w:r>
      <w:r w:rsidRPr="00B3026A">
        <w:rPr>
          <w:color w:val="000000" w:themeColor="text1"/>
          <w:sz w:val="28"/>
          <w:szCs w:val="28"/>
        </w:rPr>
        <w:t>социальной сфере</w:t>
      </w:r>
      <w:r w:rsidR="00B3026A" w:rsidRPr="00B3026A">
        <w:rPr>
          <w:color w:val="000000" w:themeColor="text1"/>
          <w:sz w:val="28"/>
          <w:szCs w:val="28"/>
        </w:rPr>
        <w:t>:</w:t>
      </w:r>
    </w:p>
    <w:p w14:paraId="79E45479" w14:textId="77777777" w:rsidR="00B3026A" w:rsidRPr="00B3026A" w:rsidRDefault="00B3026A">
      <w:pPr>
        <w:pStyle w:val="af4"/>
        <w:spacing w:beforeAutospacing="0" w:afterAutospacing="0"/>
        <w:ind w:firstLine="561"/>
        <w:jc w:val="both"/>
        <w:rPr>
          <w:color w:val="000000" w:themeColor="text1"/>
          <w:sz w:val="28"/>
          <w:szCs w:val="28"/>
        </w:rPr>
      </w:pPr>
      <w:r w:rsidRPr="00B3026A">
        <w:rPr>
          <w:rFonts w:eastAsia="sans-serif"/>
          <w:sz w:val="28"/>
          <w:szCs w:val="28"/>
        </w:rPr>
        <w:t>- размещение на портале администрации информации о результатах реализации проектов в социальной сфере.</w:t>
      </w:r>
    </w:p>
    <w:p w14:paraId="47898EDB" w14:textId="77777777" w:rsidR="00B3026A" w:rsidRDefault="000D44A2">
      <w:pPr>
        <w:pStyle w:val="af4"/>
        <w:spacing w:beforeAutospacing="0" w:afterAutospacing="0"/>
        <w:ind w:firstLine="561"/>
        <w:jc w:val="both"/>
        <w:rPr>
          <w:color w:val="000000" w:themeColor="text1"/>
          <w:sz w:val="28"/>
        </w:rPr>
      </w:pPr>
      <w:r>
        <w:rPr>
          <w:color w:val="000000" w:themeColor="text1"/>
          <w:sz w:val="28"/>
        </w:rPr>
        <w:t xml:space="preserve">Задача 3. </w:t>
      </w:r>
      <w:r w:rsidR="00B3026A" w:rsidRPr="00B3026A">
        <w:rPr>
          <w:color w:val="000000" w:themeColor="text1"/>
          <w:sz w:val="28"/>
        </w:rPr>
        <w:t>Повышение квалификации управленческого и инженерного персонала предприятий, а также сотрудников муниципальных организаций в области бережливого производства</w:t>
      </w:r>
      <w:r w:rsidR="00B3026A">
        <w:rPr>
          <w:color w:val="000000" w:themeColor="text1"/>
          <w:sz w:val="28"/>
        </w:rPr>
        <w:t>:</w:t>
      </w:r>
    </w:p>
    <w:p w14:paraId="033A4CCA" w14:textId="77777777" w:rsidR="00B3026A" w:rsidRDefault="00B3026A">
      <w:pPr>
        <w:pStyle w:val="af4"/>
        <w:spacing w:beforeAutospacing="0" w:afterAutospacing="0"/>
        <w:ind w:firstLine="561"/>
        <w:jc w:val="both"/>
        <w:rPr>
          <w:color w:val="000000" w:themeColor="text1"/>
          <w:sz w:val="28"/>
        </w:rPr>
      </w:pPr>
      <w:r>
        <w:rPr>
          <w:color w:val="000000" w:themeColor="text1"/>
          <w:sz w:val="28"/>
        </w:rPr>
        <w:t>- с</w:t>
      </w:r>
      <w:r w:rsidRPr="00B3026A">
        <w:rPr>
          <w:color w:val="000000" w:themeColor="text1"/>
          <w:sz w:val="28"/>
        </w:rPr>
        <w:t>одействие в прохождении обучения на учебной производственной площадке «Фабрика процессов» Регионального центра компетенций</w:t>
      </w:r>
      <w:r>
        <w:rPr>
          <w:color w:val="000000" w:themeColor="text1"/>
          <w:sz w:val="28"/>
        </w:rPr>
        <w:t>.</w:t>
      </w:r>
    </w:p>
    <w:p w14:paraId="6EA0A411" w14:textId="77777777" w:rsidR="00B3026A" w:rsidRDefault="00B3026A">
      <w:pPr>
        <w:pStyle w:val="af4"/>
        <w:spacing w:beforeAutospacing="0" w:afterAutospacing="0"/>
        <w:ind w:firstLine="561"/>
        <w:jc w:val="both"/>
        <w:rPr>
          <w:color w:val="000000" w:themeColor="text1"/>
          <w:sz w:val="28"/>
        </w:rPr>
      </w:pPr>
      <w:r w:rsidRPr="00B3026A">
        <w:rPr>
          <w:color w:val="000000" w:themeColor="text1"/>
          <w:sz w:val="28"/>
        </w:rPr>
        <w:t>Задача 4. Повышение доступа к финансовым и нефинансовым мерам поддержки</w:t>
      </w:r>
      <w:r>
        <w:rPr>
          <w:color w:val="000000" w:themeColor="text1"/>
          <w:sz w:val="28"/>
        </w:rPr>
        <w:t xml:space="preserve"> </w:t>
      </w:r>
      <w:r w:rsidRPr="00B3026A">
        <w:rPr>
          <w:color w:val="000000" w:themeColor="text1"/>
          <w:sz w:val="28"/>
        </w:rPr>
        <w:t>для предприятий-участников «Производительность труда»:</w:t>
      </w:r>
    </w:p>
    <w:p w14:paraId="23C31358" w14:textId="77777777" w:rsidR="00514EB3" w:rsidRDefault="00514EB3">
      <w:pPr>
        <w:pStyle w:val="af4"/>
        <w:spacing w:beforeAutospacing="0" w:afterAutospacing="0"/>
        <w:ind w:firstLine="561"/>
        <w:jc w:val="both"/>
        <w:rPr>
          <w:color w:val="000000" w:themeColor="text1"/>
          <w:sz w:val="28"/>
        </w:rPr>
      </w:pPr>
      <w:r>
        <w:rPr>
          <w:color w:val="000000" w:themeColor="text1"/>
          <w:sz w:val="28"/>
        </w:rPr>
        <w:t>- а</w:t>
      </w:r>
      <w:r w:rsidRPr="00514EB3">
        <w:rPr>
          <w:color w:val="000000" w:themeColor="text1"/>
          <w:sz w:val="28"/>
        </w:rPr>
        <w:t>ккумуляция и предоставление информации предприятиям о существующих мерах поддержки (инвестиционный налоговый вычет, льготные займы, субсидии и др.)</w:t>
      </w:r>
      <w:r>
        <w:rPr>
          <w:color w:val="000000" w:themeColor="text1"/>
          <w:sz w:val="28"/>
        </w:rPr>
        <w:t>.</w:t>
      </w:r>
    </w:p>
    <w:p w14:paraId="0DC9E86B" w14:textId="77777777" w:rsidR="00885BFB" w:rsidRDefault="000D44A2">
      <w:pPr>
        <w:pStyle w:val="af4"/>
        <w:spacing w:beforeAutospacing="0" w:afterAutospacing="0"/>
        <w:ind w:firstLine="561"/>
        <w:jc w:val="both"/>
        <w:rPr>
          <w:color w:val="000000" w:themeColor="text1"/>
          <w:sz w:val="28"/>
        </w:rPr>
      </w:pPr>
      <w:r>
        <w:rPr>
          <w:color w:val="000000" w:themeColor="text1"/>
          <w:sz w:val="28"/>
        </w:rPr>
        <w:t>Д. Стратегические проектные инициативы</w:t>
      </w:r>
    </w:p>
    <w:p w14:paraId="15E6155C" w14:textId="77777777" w:rsidR="00885BFB" w:rsidRDefault="000D44A2">
      <w:pPr>
        <w:pStyle w:val="af4"/>
        <w:spacing w:beforeAutospacing="0" w:afterAutospacing="0"/>
        <w:ind w:firstLine="561"/>
        <w:jc w:val="both"/>
        <w:rPr>
          <w:color w:val="000000" w:themeColor="text1"/>
          <w:sz w:val="28"/>
        </w:rPr>
      </w:pPr>
      <w:r>
        <w:rPr>
          <w:color w:val="000000" w:themeColor="text1"/>
          <w:sz w:val="28"/>
        </w:rPr>
        <w:t xml:space="preserve">1. </w:t>
      </w:r>
      <w:r w:rsidR="00514EB3" w:rsidRPr="00514EB3">
        <w:rPr>
          <w:color w:val="000000" w:themeColor="text1"/>
          <w:sz w:val="28"/>
        </w:rPr>
        <w:t>Обучение руководителей и сотрудников предприятий-участников на «Фабрике процессов» Регионального центра компетенций по производительности труда</w:t>
      </w:r>
      <w:r>
        <w:rPr>
          <w:color w:val="000000" w:themeColor="text1"/>
          <w:sz w:val="28"/>
        </w:rPr>
        <w:t>.</w:t>
      </w:r>
    </w:p>
    <w:p w14:paraId="36CE1EA6" w14:textId="77777777" w:rsidR="00885BFB" w:rsidRDefault="000D44A2">
      <w:pPr>
        <w:pStyle w:val="af4"/>
        <w:spacing w:beforeAutospacing="0" w:afterAutospacing="0"/>
        <w:ind w:firstLine="560"/>
        <w:jc w:val="both"/>
        <w:rPr>
          <w:color w:val="000000" w:themeColor="text1"/>
          <w:sz w:val="28"/>
        </w:rPr>
      </w:pPr>
      <w:r>
        <w:rPr>
          <w:color w:val="000000" w:themeColor="text1"/>
          <w:sz w:val="28"/>
        </w:rPr>
        <w:t xml:space="preserve">2. </w:t>
      </w:r>
      <w:r w:rsidR="00514EB3" w:rsidRPr="00514EB3">
        <w:rPr>
          <w:color w:val="000000" w:themeColor="text1"/>
          <w:sz w:val="28"/>
        </w:rPr>
        <w:t>Создание системы продвижения и внедрения принципов бережливого производства на предприятиях реального сектора, муниципальных учреждениях и организациях Мясниковского района</w:t>
      </w:r>
      <w:r>
        <w:rPr>
          <w:color w:val="000000" w:themeColor="text1"/>
          <w:sz w:val="28"/>
        </w:rPr>
        <w:t>.</w:t>
      </w:r>
    </w:p>
    <w:p w14:paraId="1C7A90F0" w14:textId="77777777" w:rsidR="00885BFB" w:rsidRDefault="000D44A2">
      <w:pPr>
        <w:pStyle w:val="af4"/>
        <w:spacing w:beforeAutospacing="0" w:afterAutospacing="0"/>
        <w:ind w:firstLine="560"/>
        <w:jc w:val="both"/>
        <w:rPr>
          <w:color w:val="000000" w:themeColor="text1"/>
          <w:sz w:val="28"/>
        </w:rPr>
      </w:pPr>
      <w:r>
        <w:rPr>
          <w:color w:val="000000" w:themeColor="text1"/>
          <w:sz w:val="28"/>
        </w:rPr>
        <w:t xml:space="preserve">3. </w:t>
      </w:r>
      <w:r w:rsidR="00514EB3" w:rsidRPr="00514EB3">
        <w:rPr>
          <w:color w:val="000000" w:themeColor="text1"/>
          <w:sz w:val="28"/>
        </w:rPr>
        <w:t>Проведение информационной кампании о преимуществах и результатах участия в федеральном проекте «Производительность труда».</w:t>
      </w:r>
    </w:p>
    <w:p w14:paraId="2516F75E" w14:textId="77777777" w:rsidR="00885BFB" w:rsidRDefault="00885BFB">
      <w:pPr>
        <w:widowControl w:val="0"/>
        <w:tabs>
          <w:tab w:val="left" w:pos="426"/>
          <w:tab w:val="left" w:pos="1276"/>
        </w:tabs>
        <w:spacing w:after="0" w:line="240" w:lineRule="auto"/>
        <w:ind w:firstLine="560"/>
        <w:jc w:val="both"/>
        <w:rPr>
          <w:rFonts w:ascii="Times New Roman" w:hAnsi="Times New Roman"/>
          <w:color w:val="000000" w:themeColor="text1"/>
          <w:sz w:val="28"/>
        </w:rPr>
      </w:pPr>
    </w:p>
    <w:p w14:paraId="7D1CA31E" w14:textId="77777777" w:rsidR="00885BFB" w:rsidRDefault="000D44A2">
      <w:pPr>
        <w:widowControl w:val="0"/>
        <w:tabs>
          <w:tab w:val="left" w:pos="3402"/>
        </w:tabs>
        <w:spacing w:after="0" w:line="240" w:lineRule="auto"/>
        <w:ind w:firstLine="709"/>
        <w:jc w:val="both"/>
        <w:outlineLvl w:val="1"/>
        <w:rPr>
          <w:rFonts w:ascii="Times New Roman" w:hAnsi="Times New Roman"/>
          <w:color w:val="000000" w:themeColor="text1"/>
          <w:sz w:val="28"/>
        </w:rPr>
      </w:pPr>
      <w:r>
        <w:rPr>
          <w:rFonts w:ascii="Times New Roman" w:hAnsi="Times New Roman"/>
          <w:color w:val="000000" w:themeColor="text1"/>
          <w:sz w:val="28"/>
        </w:rPr>
        <w:t>4.5.5. Туризм</w:t>
      </w:r>
    </w:p>
    <w:p w14:paraId="4EAAAB29" w14:textId="77777777" w:rsidR="00885BFB" w:rsidRDefault="000D44A2">
      <w:pPr>
        <w:widowControl w:val="0"/>
        <w:tabs>
          <w:tab w:val="left" w:pos="426"/>
          <w:tab w:val="left" w:pos="1276"/>
        </w:tabs>
        <w:spacing w:after="0" w:line="240" w:lineRule="auto"/>
        <w:ind w:firstLine="560"/>
        <w:jc w:val="both"/>
        <w:rPr>
          <w:rFonts w:ascii="Times New Roman" w:hAnsi="Times New Roman"/>
          <w:color w:val="000000" w:themeColor="text1"/>
          <w:sz w:val="28"/>
        </w:rPr>
      </w:pPr>
      <w:r>
        <w:rPr>
          <w:rFonts w:ascii="Times New Roman" w:hAnsi="Times New Roman"/>
          <w:color w:val="000000" w:themeColor="text1"/>
          <w:sz w:val="28"/>
        </w:rPr>
        <w:t>А. Стратегическая цель – повышение интереса к туризму и отдыху в Мясниковском районе с помощью создания привлекательных и комфортных условий безопасного отдыха туристов, которые будут способствовать увеличению туристского потока на территории Мясниковского района.</w:t>
      </w:r>
    </w:p>
    <w:p w14:paraId="04752814"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Б. Ключевые проблемы:</w:t>
      </w:r>
    </w:p>
    <w:p w14:paraId="1D8F3520" w14:textId="77777777" w:rsidR="00885BFB" w:rsidRDefault="000D44A2">
      <w:pPr>
        <w:numPr>
          <w:ilvl w:val="0"/>
          <w:numId w:val="26"/>
        </w:numPr>
        <w:tabs>
          <w:tab w:val="left" w:pos="28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Невысокая степень включенности Мясниковского района в федеральные и международные туристские маршруты.</w:t>
      </w:r>
    </w:p>
    <w:p w14:paraId="19F5C666" w14:textId="77777777" w:rsidR="00885BFB" w:rsidRDefault="000D44A2">
      <w:pPr>
        <w:tabs>
          <w:tab w:val="left" w:pos="28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2. Несоответствие существующей туристской, обеспечивающей и транспортной инфраструктуры туристскому потенциалу района.</w:t>
      </w:r>
    </w:p>
    <w:p w14:paraId="04C8EC42" w14:textId="77777777" w:rsidR="00885BFB" w:rsidRDefault="000D44A2">
      <w:pPr>
        <w:tabs>
          <w:tab w:val="left" w:pos="28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3. Отсутствие современного гостиничного комплекса, способного предложить адекватный дифференцированный продукт для различных сегментов потребительского спроса.</w:t>
      </w:r>
    </w:p>
    <w:p w14:paraId="2B1C521B" w14:textId="77777777" w:rsidR="00885BFB" w:rsidRDefault="000D44A2">
      <w:pPr>
        <w:tabs>
          <w:tab w:val="left" w:pos="28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4. Недостаточное развитие коммуникаций и отсутствие соглашений о сотрудничестве в области туризма с другими регионами и дружественными странами, имеющими единые культурно-исторические корни.</w:t>
      </w:r>
    </w:p>
    <w:p w14:paraId="78869D23" w14:textId="77777777" w:rsidR="00885BFB" w:rsidRDefault="000D44A2">
      <w:pPr>
        <w:tabs>
          <w:tab w:val="left" w:pos="28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5. Недостаточность экономических стимулов для создания комплексного и диверсифицированного туристического продукта, удовлетворяющего потребности различных категорий туристов в условиях нестабильной экономической ситуации и роста террористических атак на район.</w:t>
      </w:r>
    </w:p>
    <w:p w14:paraId="5F4744EB" w14:textId="77777777" w:rsidR="00885BFB" w:rsidRDefault="000D44A2">
      <w:pPr>
        <w:tabs>
          <w:tab w:val="left" w:pos="28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6. Недостаток квалифицированных кадров в сфере туризма, прежде всего гидов, а также специалистов по смежным видам деятельности в условиях динамичных изменений отрасли и высокой конкуренции на внутреннем рынке туристических услуг.</w:t>
      </w:r>
    </w:p>
    <w:p w14:paraId="4C2BD94A" w14:textId="77777777" w:rsidR="00885BFB" w:rsidRDefault="000D44A2">
      <w:pPr>
        <w:widowControl w:val="0"/>
        <w:spacing w:after="0" w:line="264" w:lineRule="auto"/>
        <w:ind w:firstLine="709"/>
        <w:jc w:val="both"/>
        <w:rPr>
          <w:rFonts w:ascii="Times New Roman" w:hAnsi="Times New Roman"/>
          <w:color w:val="000000" w:themeColor="text1"/>
          <w:sz w:val="28"/>
        </w:rPr>
      </w:pPr>
      <w:r>
        <w:rPr>
          <w:rFonts w:ascii="Times New Roman" w:hAnsi="Times New Roman"/>
          <w:color w:val="000000" w:themeColor="text1"/>
          <w:sz w:val="28"/>
        </w:rPr>
        <w:t>В. Ключевые показатели эффективности представлены в приложении № 3.</w:t>
      </w:r>
    </w:p>
    <w:p w14:paraId="493BD7A1" w14:textId="77777777" w:rsidR="00885BFB" w:rsidRDefault="000D44A2">
      <w:pPr>
        <w:widowControl w:val="0"/>
        <w:spacing w:after="0" w:line="264" w:lineRule="auto"/>
        <w:ind w:firstLine="709"/>
        <w:jc w:val="both"/>
        <w:rPr>
          <w:rFonts w:ascii="Times New Roman" w:hAnsi="Times New Roman"/>
          <w:color w:val="000000" w:themeColor="text1"/>
          <w:sz w:val="28"/>
        </w:rPr>
      </w:pPr>
      <w:r>
        <w:rPr>
          <w:rFonts w:ascii="Times New Roman" w:hAnsi="Times New Roman"/>
          <w:color w:val="000000" w:themeColor="text1"/>
          <w:sz w:val="28"/>
        </w:rPr>
        <w:t>Г. Приоритетные задачи.</w:t>
      </w:r>
    </w:p>
    <w:p w14:paraId="17CC1CF9" w14:textId="77777777" w:rsidR="00885BFB" w:rsidRDefault="000D44A2">
      <w:pPr>
        <w:spacing w:after="0" w:line="240" w:lineRule="auto"/>
        <w:ind w:firstLine="709"/>
        <w:contextualSpacing/>
        <w:jc w:val="both"/>
        <w:rPr>
          <w:rFonts w:ascii="Times New Roman" w:hAnsi="Times New Roman"/>
          <w:color w:val="000000" w:themeColor="text1"/>
          <w:sz w:val="28"/>
        </w:rPr>
      </w:pPr>
      <w:r>
        <w:rPr>
          <w:rFonts w:ascii="Times New Roman" w:hAnsi="Times New Roman"/>
          <w:color w:val="000000" w:themeColor="text1"/>
          <w:sz w:val="28"/>
        </w:rPr>
        <w:t>Задача 1. Модернизация системы развития и продвижения туристского бренда Мясниковского района.</w:t>
      </w:r>
    </w:p>
    <w:p w14:paraId="0C803C00" w14:textId="77777777" w:rsidR="00885BFB" w:rsidRDefault="000D44A2">
      <w:pPr>
        <w:spacing w:after="0" w:line="240" w:lineRule="auto"/>
        <w:ind w:firstLine="709"/>
        <w:contextualSpacing/>
        <w:jc w:val="both"/>
        <w:rPr>
          <w:rFonts w:ascii="Times New Roman" w:hAnsi="Times New Roman"/>
          <w:color w:val="000000" w:themeColor="text1"/>
          <w:sz w:val="28"/>
        </w:rPr>
      </w:pPr>
      <w:r>
        <w:rPr>
          <w:rFonts w:ascii="Times New Roman" w:hAnsi="Times New Roman"/>
          <w:color w:val="000000" w:themeColor="text1"/>
          <w:sz w:val="28"/>
        </w:rPr>
        <w:t>Задача 2. Создание и развитие объектов инфраструктуры для туристской отрасли.</w:t>
      </w:r>
    </w:p>
    <w:p w14:paraId="2E8A80AD" w14:textId="77777777" w:rsidR="00885BFB" w:rsidRDefault="000D44A2">
      <w:pPr>
        <w:spacing w:after="0" w:line="240" w:lineRule="auto"/>
        <w:ind w:firstLine="709"/>
        <w:contextualSpacing/>
        <w:jc w:val="both"/>
        <w:rPr>
          <w:rFonts w:ascii="Times New Roman" w:hAnsi="Times New Roman"/>
          <w:color w:val="000000" w:themeColor="text1"/>
          <w:sz w:val="28"/>
        </w:rPr>
      </w:pPr>
      <w:r>
        <w:rPr>
          <w:rFonts w:ascii="Times New Roman" w:hAnsi="Times New Roman"/>
          <w:color w:val="000000" w:themeColor="text1"/>
          <w:sz w:val="28"/>
        </w:rPr>
        <w:t>Задача 3. Популяризация туристского потенциала Мясниковского района: создание и актуализация информационного контента в сфере туризма Мясниковского района.</w:t>
      </w:r>
    </w:p>
    <w:p w14:paraId="12773AED" w14:textId="77777777" w:rsidR="00885BFB" w:rsidRDefault="000D44A2">
      <w:pPr>
        <w:tabs>
          <w:tab w:val="left" w:pos="993"/>
        </w:tabs>
        <w:spacing w:after="0" w:line="240" w:lineRule="auto"/>
        <w:ind w:left="709"/>
        <w:jc w:val="both"/>
        <w:rPr>
          <w:rFonts w:ascii="Times New Roman" w:hAnsi="Times New Roman"/>
          <w:color w:val="000000" w:themeColor="text1"/>
          <w:sz w:val="28"/>
        </w:rPr>
      </w:pPr>
      <w:r>
        <w:rPr>
          <w:rFonts w:ascii="Times New Roman" w:hAnsi="Times New Roman"/>
          <w:color w:val="000000" w:themeColor="text1"/>
          <w:sz w:val="28"/>
        </w:rPr>
        <w:t>Задача 4. Реконструкция уже существующих и создание новых объектов туристского притяжения.</w:t>
      </w:r>
    </w:p>
    <w:p w14:paraId="031C53EB" w14:textId="77777777" w:rsidR="00885BFB" w:rsidRDefault="000D44A2">
      <w:pPr>
        <w:pStyle w:val="af4"/>
        <w:spacing w:beforeAutospacing="0" w:afterAutospacing="0"/>
        <w:ind w:firstLine="560"/>
        <w:jc w:val="both"/>
        <w:rPr>
          <w:color w:val="000000" w:themeColor="text1"/>
          <w:sz w:val="28"/>
        </w:rPr>
      </w:pPr>
      <w:r>
        <w:rPr>
          <w:color w:val="000000" w:themeColor="text1"/>
          <w:sz w:val="28"/>
        </w:rPr>
        <w:t>Д. Стратегические проектные инициативы</w:t>
      </w:r>
    </w:p>
    <w:p w14:paraId="70CC0C39" w14:textId="77777777" w:rsidR="00885BFB" w:rsidRDefault="000D44A2">
      <w:pPr>
        <w:numPr>
          <w:ilvl w:val="0"/>
          <w:numId w:val="27"/>
        </w:numPr>
        <w:tabs>
          <w:tab w:val="left" w:pos="993"/>
        </w:tabs>
        <w:spacing w:after="0" w:line="240" w:lineRule="auto"/>
        <w:ind w:firstLine="518"/>
        <w:jc w:val="both"/>
        <w:rPr>
          <w:rFonts w:ascii="Times New Roman" w:hAnsi="Times New Roman"/>
          <w:color w:val="000000" w:themeColor="text1"/>
          <w:sz w:val="28"/>
        </w:rPr>
      </w:pPr>
      <w:r>
        <w:rPr>
          <w:rFonts w:ascii="Times New Roman" w:hAnsi="Times New Roman"/>
          <w:color w:val="000000" w:themeColor="text1"/>
          <w:sz w:val="28"/>
        </w:rPr>
        <w:t>Организационное содействие интеграции музея-заповедника «Танаис» в межрегиональный туристский проект «Золотое кольцо Боспорского царства».</w:t>
      </w:r>
    </w:p>
    <w:p w14:paraId="5EFDED34" w14:textId="77777777" w:rsidR="00885BFB" w:rsidRDefault="000D44A2">
      <w:pPr>
        <w:numPr>
          <w:ilvl w:val="0"/>
          <w:numId w:val="27"/>
        </w:numPr>
        <w:spacing w:after="0" w:line="240" w:lineRule="auto"/>
        <w:ind w:firstLine="518"/>
        <w:contextualSpacing/>
        <w:jc w:val="both"/>
        <w:rPr>
          <w:rFonts w:ascii="Times New Roman" w:hAnsi="Times New Roman"/>
          <w:color w:val="000000" w:themeColor="text1"/>
          <w:sz w:val="28"/>
        </w:rPr>
      </w:pPr>
      <w:r>
        <w:rPr>
          <w:rFonts w:ascii="Times New Roman" w:hAnsi="Times New Roman"/>
          <w:color w:val="000000" w:themeColor="text1"/>
          <w:sz w:val="28"/>
        </w:rPr>
        <w:t>Создание и продвижение туристского интернет-портала Мясниковского района.</w:t>
      </w:r>
    </w:p>
    <w:p w14:paraId="4E81D675" w14:textId="77777777" w:rsidR="00885BFB" w:rsidRDefault="000D44A2">
      <w:pPr>
        <w:numPr>
          <w:ilvl w:val="0"/>
          <w:numId w:val="27"/>
        </w:numPr>
        <w:spacing w:after="0" w:line="240" w:lineRule="auto"/>
        <w:ind w:firstLine="518"/>
        <w:contextualSpacing/>
        <w:jc w:val="both"/>
        <w:rPr>
          <w:rFonts w:ascii="Times New Roman" w:hAnsi="Times New Roman"/>
          <w:color w:val="000000" w:themeColor="text1"/>
          <w:sz w:val="28"/>
        </w:rPr>
      </w:pPr>
      <w:r>
        <w:rPr>
          <w:rFonts w:ascii="Times New Roman" w:hAnsi="Times New Roman"/>
          <w:color w:val="000000" w:themeColor="text1"/>
          <w:sz w:val="28"/>
        </w:rPr>
        <w:t>Создание цифровой энциклопедии о культуре, быте, традициях и современном состоянии Мясниковского района, которую в дальнейшем можно интегрировать в электронные библиотечные системы образовательных учреждений.</w:t>
      </w:r>
    </w:p>
    <w:p w14:paraId="660D15ED" w14:textId="77777777" w:rsidR="00885BFB" w:rsidRDefault="000D44A2">
      <w:pPr>
        <w:numPr>
          <w:ilvl w:val="0"/>
          <w:numId w:val="27"/>
        </w:numPr>
        <w:spacing w:after="0" w:line="240" w:lineRule="auto"/>
        <w:ind w:firstLine="518"/>
        <w:contextualSpacing/>
        <w:jc w:val="both"/>
        <w:rPr>
          <w:rFonts w:ascii="Times New Roman" w:hAnsi="Times New Roman"/>
          <w:color w:val="000000" w:themeColor="text1"/>
          <w:sz w:val="28"/>
        </w:rPr>
      </w:pPr>
      <w:r>
        <w:rPr>
          <w:rFonts w:ascii="Times New Roman" w:hAnsi="Times New Roman"/>
          <w:color w:val="000000" w:themeColor="text1"/>
          <w:sz w:val="28"/>
        </w:rPr>
        <w:t>Создание, актуализация и тиражирование информационных материалов, печатной и сувенирной продукции с использованием уникального цветового кода туристического бренда «Вольный Дон», иллюстрирующих туристскую привлекательность района, основные объекты исторического наследия, культуры, предприятия общественного питания и коллективные средства размещения.</w:t>
      </w:r>
    </w:p>
    <w:p w14:paraId="1F0F139F" w14:textId="77777777" w:rsidR="00885BFB" w:rsidRDefault="000D44A2">
      <w:pPr>
        <w:numPr>
          <w:ilvl w:val="0"/>
          <w:numId w:val="27"/>
        </w:numPr>
        <w:spacing w:after="0" w:line="240" w:lineRule="auto"/>
        <w:ind w:firstLine="518"/>
        <w:contextualSpacing/>
        <w:jc w:val="both"/>
        <w:rPr>
          <w:rFonts w:ascii="Times New Roman" w:hAnsi="Times New Roman"/>
          <w:color w:val="000000" w:themeColor="text1"/>
          <w:sz w:val="28"/>
        </w:rPr>
      </w:pPr>
      <w:r>
        <w:rPr>
          <w:rFonts w:ascii="Times New Roman" w:hAnsi="Times New Roman"/>
          <w:color w:val="000000" w:themeColor="text1"/>
          <w:sz w:val="28"/>
        </w:rPr>
        <w:t>Проведение фестивалей и фольклорных праздников, направленных на развитие событийного туризма (гастрономический конкурс-фестиваль «Дон-Шашлык», фестиваль «Праздник лебеды», фольклорные праздники «Паргенанк», «Ваштевор» и др.).</w:t>
      </w:r>
    </w:p>
    <w:p w14:paraId="20706B2B" w14:textId="77777777" w:rsidR="00885BFB" w:rsidRDefault="000D44A2">
      <w:pPr>
        <w:numPr>
          <w:ilvl w:val="0"/>
          <w:numId w:val="27"/>
        </w:numPr>
        <w:spacing w:after="0" w:line="240" w:lineRule="auto"/>
        <w:ind w:firstLine="518"/>
        <w:contextualSpacing/>
        <w:jc w:val="both"/>
        <w:rPr>
          <w:rFonts w:ascii="Times New Roman" w:hAnsi="Times New Roman"/>
          <w:color w:val="000000" w:themeColor="text1"/>
          <w:sz w:val="28"/>
        </w:rPr>
      </w:pPr>
      <w:r>
        <w:rPr>
          <w:rFonts w:ascii="Times New Roman" w:hAnsi="Times New Roman"/>
          <w:color w:val="000000" w:themeColor="text1"/>
          <w:sz w:val="28"/>
        </w:rPr>
        <w:t>Организация систематического участия в различных тематических ярмарках, выставках, фестивалях (например, выставка-форум «Сделано в России», гастрономической выставке «Сделано на Дону»), позволяющей презентовать собственное выставочное пространство.</w:t>
      </w:r>
    </w:p>
    <w:p w14:paraId="13CC1123" w14:textId="77777777" w:rsidR="00885BFB" w:rsidRDefault="000D44A2">
      <w:pPr>
        <w:numPr>
          <w:ilvl w:val="0"/>
          <w:numId w:val="27"/>
        </w:numPr>
        <w:spacing w:after="0" w:line="240" w:lineRule="auto"/>
        <w:ind w:firstLine="518"/>
        <w:contextualSpacing/>
        <w:jc w:val="both"/>
        <w:rPr>
          <w:rFonts w:ascii="Times New Roman" w:hAnsi="Times New Roman"/>
          <w:color w:val="000000" w:themeColor="text1"/>
          <w:sz w:val="28"/>
        </w:rPr>
      </w:pPr>
      <w:r>
        <w:rPr>
          <w:rFonts w:ascii="Times New Roman" w:hAnsi="Times New Roman"/>
          <w:color w:val="000000" w:themeColor="text1"/>
          <w:sz w:val="28"/>
        </w:rPr>
        <w:t>Организация и проведение событийных мероприятий с участием представителей СМИ и блогеров с целью формирования и развития новых турпродуктов и предложений.</w:t>
      </w:r>
    </w:p>
    <w:p w14:paraId="16BA2E41" w14:textId="77777777" w:rsidR="00885BFB" w:rsidRDefault="00885BFB">
      <w:pPr>
        <w:spacing w:after="0" w:line="240" w:lineRule="auto"/>
        <w:contextualSpacing/>
        <w:jc w:val="both"/>
        <w:rPr>
          <w:rFonts w:ascii="Times New Roman" w:hAnsi="Times New Roman"/>
          <w:color w:val="000000" w:themeColor="text1"/>
          <w:sz w:val="28"/>
        </w:rPr>
      </w:pPr>
    </w:p>
    <w:p w14:paraId="7F8D3279" w14:textId="77777777" w:rsidR="00885BFB" w:rsidRDefault="000D44A2">
      <w:pPr>
        <w:widowControl w:val="0"/>
        <w:tabs>
          <w:tab w:val="left" w:pos="3402"/>
        </w:tabs>
        <w:spacing w:after="0" w:line="240" w:lineRule="auto"/>
        <w:ind w:firstLine="709"/>
        <w:jc w:val="both"/>
        <w:outlineLvl w:val="1"/>
        <w:rPr>
          <w:rFonts w:ascii="Times New Roman" w:hAnsi="Times New Roman"/>
          <w:color w:val="000000" w:themeColor="text1"/>
          <w:sz w:val="28"/>
        </w:rPr>
      </w:pPr>
      <w:r>
        <w:rPr>
          <w:rFonts w:ascii="Times New Roman" w:hAnsi="Times New Roman"/>
          <w:color w:val="000000" w:themeColor="text1"/>
          <w:sz w:val="28"/>
        </w:rPr>
        <w:t>4.5.6. Креативные индустрии</w:t>
      </w:r>
    </w:p>
    <w:p w14:paraId="66D65B5E" w14:textId="77777777" w:rsidR="00CE2925" w:rsidRDefault="000D44A2" w:rsidP="00CE2925">
      <w:pPr>
        <w:spacing w:after="0" w:line="240" w:lineRule="auto"/>
        <w:ind w:firstLine="709"/>
        <w:contextualSpacing/>
        <w:jc w:val="both"/>
        <w:rPr>
          <w:rFonts w:ascii="Times New Roman" w:hAnsi="Times New Roman"/>
          <w:color w:val="000000" w:themeColor="text1"/>
          <w:sz w:val="28"/>
        </w:rPr>
      </w:pPr>
      <w:r>
        <w:rPr>
          <w:rFonts w:ascii="Times New Roman" w:hAnsi="Times New Roman"/>
          <w:color w:val="000000" w:themeColor="text1"/>
          <w:sz w:val="28"/>
        </w:rPr>
        <w:t xml:space="preserve">А. Стратегическая цель – рост сектора креативных индустрий, основанных на современной культуре, </w:t>
      </w:r>
      <w:r w:rsidR="00AA7B32">
        <w:rPr>
          <w:rFonts w:ascii="Times New Roman" w:hAnsi="Times New Roman"/>
          <w:sz w:val="28"/>
        </w:rPr>
        <w:t>способн</w:t>
      </w:r>
      <w:r w:rsidR="00CE2925">
        <w:rPr>
          <w:rFonts w:ascii="Times New Roman" w:hAnsi="Times New Roman"/>
          <w:sz w:val="28"/>
        </w:rPr>
        <w:t>ых</w:t>
      </w:r>
      <w:r w:rsidR="00AA7B32">
        <w:rPr>
          <w:rFonts w:ascii="Times New Roman" w:hAnsi="Times New Roman"/>
          <w:sz w:val="28"/>
        </w:rPr>
        <w:t xml:space="preserve"> генерировать высококачественный культурный и интеллектуальный продукт, стимулировать занятость, укреплять </w:t>
      </w:r>
      <w:r w:rsidR="00CE2925">
        <w:rPr>
          <w:rFonts w:ascii="Times New Roman" w:hAnsi="Times New Roman"/>
          <w:sz w:val="28"/>
        </w:rPr>
        <w:t xml:space="preserve">социокультурную </w:t>
      </w:r>
      <w:r w:rsidR="00AA7B32">
        <w:rPr>
          <w:rFonts w:ascii="Times New Roman" w:hAnsi="Times New Roman"/>
          <w:sz w:val="28"/>
        </w:rPr>
        <w:t xml:space="preserve">идентичность и </w:t>
      </w:r>
      <w:r w:rsidR="00CE2925">
        <w:rPr>
          <w:rFonts w:ascii="Times New Roman" w:hAnsi="Times New Roman"/>
          <w:sz w:val="28"/>
        </w:rPr>
        <w:t xml:space="preserve">рост </w:t>
      </w:r>
      <w:r w:rsidR="00AA7B32">
        <w:rPr>
          <w:rFonts w:ascii="Times New Roman" w:hAnsi="Times New Roman"/>
          <w:sz w:val="28"/>
        </w:rPr>
        <w:t>конкурентоспособност</w:t>
      </w:r>
      <w:r w:rsidR="00CE2925">
        <w:rPr>
          <w:rFonts w:ascii="Times New Roman" w:hAnsi="Times New Roman"/>
          <w:sz w:val="28"/>
        </w:rPr>
        <w:t>и местных производств.</w:t>
      </w:r>
      <w:r w:rsidR="00AA7B32">
        <w:rPr>
          <w:rFonts w:ascii="Times New Roman" w:hAnsi="Times New Roman"/>
          <w:color w:val="000000" w:themeColor="text1"/>
          <w:sz w:val="28"/>
        </w:rPr>
        <w:t xml:space="preserve"> </w:t>
      </w:r>
    </w:p>
    <w:p w14:paraId="487C1876" w14:textId="77777777" w:rsidR="00885BFB" w:rsidRDefault="000D44A2" w:rsidP="00CE2925">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Б. Ключевые проблемы:</w:t>
      </w:r>
    </w:p>
    <w:p w14:paraId="5BC3559C" w14:textId="77777777" w:rsidR="00885BFB" w:rsidRDefault="000D44A2" w:rsidP="00CE2925">
      <w:pPr>
        <w:spacing w:after="0" w:line="240" w:lineRule="auto"/>
        <w:ind w:firstLine="709"/>
        <w:contextualSpacing/>
        <w:jc w:val="both"/>
        <w:rPr>
          <w:rFonts w:ascii="Times New Roman" w:hAnsi="Times New Roman"/>
          <w:color w:val="000000" w:themeColor="text1"/>
          <w:sz w:val="28"/>
        </w:rPr>
      </w:pPr>
      <w:r>
        <w:rPr>
          <w:rFonts w:ascii="Times New Roman" w:hAnsi="Times New Roman"/>
          <w:color w:val="000000" w:themeColor="text1"/>
          <w:sz w:val="28"/>
        </w:rPr>
        <w:t>1. Нехватка финансирования для р</w:t>
      </w:r>
      <w:r w:rsidR="00CE2925">
        <w:rPr>
          <w:rFonts w:ascii="Times New Roman" w:hAnsi="Times New Roman"/>
          <w:color w:val="000000" w:themeColor="text1"/>
          <w:sz w:val="28"/>
        </w:rPr>
        <w:t>еализации</w:t>
      </w:r>
      <w:r>
        <w:rPr>
          <w:rFonts w:ascii="Times New Roman" w:hAnsi="Times New Roman"/>
          <w:color w:val="000000" w:themeColor="text1"/>
          <w:sz w:val="28"/>
        </w:rPr>
        <w:t xml:space="preserve"> проектов </w:t>
      </w:r>
      <w:r w:rsidR="00CE2925">
        <w:rPr>
          <w:rFonts w:ascii="Times New Roman" w:hAnsi="Times New Roman"/>
          <w:color w:val="000000" w:themeColor="text1"/>
          <w:sz w:val="28"/>
        </w:rPr>
        <w:t>сферы</w:t>
      </w:r>
      <w:r>
        <w:rPr>
          <w:rFonts w:ascii="Times New Roman" w:hAnsi="Times New Roman"/>
          <w:color w:val="000000" w:themeColor="text1"/>
          <w:sz w:val="28"/>
        </w:rPr>
        <w:t xml:space="preserve"> креативных индустри</w:t>
      </w:r>
      <w:r w:rsidR="00CE2925">
        <w:rPr>
          <w:rFonts w:ascii="Times New Roman" w:hAnsi="Times New Roman"/>
          <w:color w:val="000000" w:themeColor="text1"/>
          <w:sz w:val="28"/>
        </w:rPr>
        <w:t>й</w:t>
      </w:r>
      <w:r>
        <w:rPr>
          <w:rFonts w:ascii="Times New Roman" w:hAnsi="Times New Roman"/>
          <w:color w:val="000000" w:themeColor="text1"/>
          <w:sz w:val="28"/>
        </w:rPr>
        <w:t>.</w:t>
      </w:r>
    </w:p>
    <w:p w14:paraId="6FB82D57" w14:textId="77777777" w:rsidR="00885BFB" w:rsidRDefault="000D44A2" w:rsidP="00CE2925">
      <w:pPr>
        <w:spacing w:after="0" w:line="240" w:lineRule="auto"/>
        <w:ind w:firstLine="709"/>
        <w:contextualSpacing/>
        <w:jc w:val="both"/>
        <w:rPr>
          <w:rFonts w:ascii="Times New Roman" w:hAnsi="Times New Roman"/>
          <w:color w:val="000000" w:themeColor="text1"/>
          <w:sz w:val="28"/>
        </w:rPr>
      </w:pPr>
      <w:r>
        <w:rPr>
          <w:rFonts w:ascii="Times New Roman" w:hAnsi="Times New Roman"/>
          <w:color w:val="000000" w:themeColor="text1"/>
          <w:sz w:val="28"/>
        </w:rPr>
        <w:t>2. Трудности с продвижением и реализацией творческой продукции.</w:t>
      </w:r>
    </w:p>
    <w:p w14:paraId="07B0637C" w14:textId="77777777" w:rsidR="00885BFB" w:rsidRDefault="000D44A2" w:rsidP="00CE2925">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В. Ключевые показатели эффективности представлены в приложении № 3.</w:t>
      </w:r>
    </w:p>
    <w:p w14:paraId="14E54FB6" w14:textId="77777777" w:rsidR="00885BFB" w:rsidRDefault="000D44A2" w:rsidP="00CE2925">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Г. Приоритетные задачи.</w:t>
      </w:r>
    </w:p>
    <w:p w14:paraId="3C2FAD6B" w14:textId="77777777" w:rsidR="003A0978" w:rsidRDefault="003A0978" w:rsidP="00CE2925">
      <w:pPr>
        <w:widowControl w:val="0"/>
        <w:spacing w:after="0" w:line="240" w:lineRule="auto"/>
        <w:ind w:firstLine="709"/>
        <w:jc w:val="both"/>
        <w:rPr>
          <w:rFonts w:ascii="Times New Roman" w:hAnsi="Times New Roman"/>
          <w:color w:val="000000" w:themeColor="text1"/>
          <w:sz w:val="28"/>
        </w:rPr>
      </w:pPr>
      <w:r w:rsidRPr="003A0978">
        <w:rPr>
          <w:rFonts w:ascii="Times New Roman" w:hAnsi="Times New Roman"/>
          <w:color w:val="000000" w:themeColor="text1"/>
          <w:sz w:val="28"/>
        </w:rPr>
        <w:t>Задача 1. Вовлечение творческого населения, в том числе талантливой молодежи, в креативные индустрии</w:t>
      </w:r>
      <w:r>
        <w:rPr>
          <w:rFonts w:ascii="Times New Roman" w:hAnsi="Times New Roman"/>
          <w:color w:val="000000" w:themeColor="text1"/>
          <w:sz w:val="28"/>
        </w:rPr>
        <w:t>:</w:t>
      </w:r>
    </w:p>
    <w:p w14:paraId="0C1CB379" w14:textId="77777777" w:rsidR="003A0978" w:rsidRDefault="00CE2925" w:rsidP="00CE2925">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 </w:t>
      </w:r>
      <w:r w:rsidR="003A0978">
        <w:rPr>
          <w:rFonts w:ascii="Times New Roman" w:hAnsi="Times New Roman"/>
          <w:color w:val="000000" w:themeColor="text1"/>
          <w:sz w:val="28"/>
        </w:rPr>
        <w:t>с</w:t>
      </w:r>
      <w:r w:rsidR="003A0978" w:rsidRPr="003A0978">
        <w:rPr>
          <w:rFonts w:ascii="Times New Roman" w:hAnsi="Times New Roman"/>
          <w:color w:val="000000" w:themeColor="text1"/>
          <w:sz w:val="28"/>
        </w:rPr>
        <w:t>оздание условий для творческой самореализации молодежи в сфере креативных индустрий, формирования молодежных сообществ в сфере креативных индустрий</w:t>
      </w:r>
      <w:r w:rsidR="003A0978">
        <w:rPr>
          <w:rFonts w:ascii="Times New Roman" w:hAnsi="Times New Roman"/>
          <w:color w:val="000000" w:themeColor="text1"/>
          <w:sz w:val="28"/>
        </w:rPr>
        <w:t>;</w:t>
      </w:r>
    </w:p>
    <w:p w14:paraId="441DD504" w14:textId="77777777" w:rsidR="003A0978" w:rsidRPr="003A0978" w:rsidRDefault="003A0978" w:rsidP="00CE2925">
      <w:pPr>
        <w:widowControl w:val="0"/>
        <w:spacing w:after="0" w:line="240" w:lineRule="auto"/>
        <w:ind w:firstLine="709"/>
        <w:jc w:val="both"/>
        <w:rPr>
          <w:rFonts w:ascii="Times New Roman" w:hAnsi="Times New Roman"/>
          <w:color w:val="000000" w:themeColor="text1"/>
          <w:sz w:val="28"/>
          <w:szCs w:val="28"/>
        </w:rPr>
      </w:pPr>
      <w:r>
        <w:rPr>
          <w:rFonts w:ascii="Times New Roman" w:hAnsi="Times New Roman"/>
          <w:color w:val="000000" w:themeColor="text1"/>
          <w:sz w:val="28"/>
        </w:rPr>
        <w:t>- и</w:t>
      </w:r>
      <w:r w:rsidRPr="003A0978">
        <w:rPr>
          <w:rFonts w:ascii="Times New Roman" w:hAnsi="Times New Roman"/>
          <w:color w:val="000000" w:themeColor="text1"/>
          <w:sz w:val="28"/>
        </w:rPr>
        <w:t xml:space="preserve">нформирование о возможности включении в реестр креативных </w:t>
      </w:r>
      <w:r w:rsidRPr="003A0978">
        <w:rPr>
          <w:rFonts w:ascii="Times New Roman" w:hAnsi="Times New Roman"/>
          <w:color w:val="000000" w:themeColor="text1"/>
          <w:sz w:val="28"/>
          <w:szCs w:val="28"/>
        </w:rPr>
        <w:t>индустрий и существующих формах поддержки творческого предпринимательства и стартапов среди молодежи;</w:t>
      </w:r>
    </w:p>
    <w:p w14:paraId="4781CCCD" w14:textId="77777777" w:rsidR="00885BFB" w:rsidRPr="003A0978" w:rsidRDefault="003A0978" w:rsidP="00CE2925">
      <w:pPr>
        <w:widowControl w:val="0"/>
        <w:spacing w:after="0" w:line="240" w:lineRule="auto"/>
        <w:ind w:firstLine="709"/>
        <w:jc w:val="both"/>
        <w:rPr>
          <w:rFonts w:ascii="Times New Roman" w:hAnsi="Times New Roman"/>
          <w:color w:val="000000" w:themeColor="text1"/>
          <w:sz w:val="28"/>
          <w:szCs w:val="28"/>
        </w:rPr>
      </w:pPr>
      <w:r w:rsidRPr="003A0978">
        <w:rPr>
          <w:rFonts w:ascii="Times New Roman" w:hAnsi="Times New Roman"/>
          <w:color w:val="000000" w:themeColor="text1"/>
          <w:sz w:val="28"/>
          <w:szCs w:val="28"/>
        </w:rPr>
        <w:t>- п</w:t>
      </w:r>
      <w:r w:rsidRPr="003A0978">
        <w:rPr>
          <w:rFonts w:ascii="Times New Roman" w:hAnsi="Times New Roman"/>
          <w:sz w:val="28"/>
          <w:szCs w:val="28"/>
        </w:rPr>
        <w:t>озиционирование района как центра креативных индустрий и возможностей для творческой самореализации</w:t>
      </w:r>
      <w:r w:rsidR="000D44A2" w:rsidRPr="003A0978">
        <w:rPr>
          <w:rFonts w:ascii="Times New Roman" w:hAnsi="Times New Roman"/>
          <w:color w:val="000000" w:themeColor="text1"/>
          <w:sz w:val="28"/>
          <w:szCs w:val="28"/>
        </w:rPr>
        <w:t>.</w:t>
      </w:r>
    </w:p>
    <w:p w14:paraId="599A9FD9" w14:textId="77777777" w:rsidR="003A0978" w:rsidRPr="003A0978" w:rsidRDefault="003A0978">
      <w:pPr>
        <w:widowControl w:val="0"/>
        <w:spacing w:after="0" w:line="240" w:lineRule="auto"/>
        <w:ind w:firstLine="709"/>
        <w:jc w:val="both"/>
        <w:rPr>
          <w:rFonts w:ascii="Times New Roman" w:hAnsi="Times New Roman"/>
          <w:color w:val="000000" w:themeColor="text1"/>
          <w:sz w:val="28"/>
          <w:szCs w:val="28"/>
        </w:rPr>
      </w:pPr>
      <w:r w:rsidRPr="003A0978">
        <w:rPr>
          <w:rFonts w:ascii="Times New Roman" w:hAnsi="Times New Roman"/>
          <w:color w:val="000000" w:themeColor="text1"/>
          <w:sz w:val="28"/>
          <w:szCs w:val="28"/>
        </w:rPr>
        <w:t>Задача 2. Создание креативного пространства и повышение значимости искусственной среды для развития креативных индустрий:</w:t>
      </w:r>
    </w:p>
    <w:p w14:paraId="1BF33DB2" w14:textId="77777777" w:rsidR="003A0978" w:rsidRPr="003A0978" w:rsidRDefault="003A0978">
      <w:pPr>
        <w:widowControl w:val="0"/>
        <w:spacing w:after="0" w:line="240" w:lineRule="auto"/>
        <w:ind w:firstLine="709"/>
        <w:jc w:val="both"/>
        <w:rPr>
          <w:rFonts w:ascii="Times New Roman" w:hAnsi="Times New Roman"/>
          <w:color w:val="000000" w:themeColor="text1"/>
          <w:sz w:val="28"/>
          <w:szCs w:val="28"/>
        </w:rPr>
      </w:pPr>
      <w:r w:rsidRPr="003A0978">
        <w:rPr>
          <w:rFonts w:ascii="Times New Roman" w:hAnsi="Times New Roman"/>
          <w:color w:val="000000" w:themeColor="text1"/>
          <w:sz w:val="28"/>
          <w:szCs w:val="28"/>
        </w:rPr>
        <w:t xml:space="preserve">- </w:t>
      </w:r>
      <w:r w:rsidRPr="003A0978">
        <w:rPr>
          <w:rFonts w:ascii="Times New Roman" w:hAnsi="Times New Roman"/>
          <w:sz w:val="28"/>
          <w:szCs w:val="28"/>
        </w:rPr>
        <w:t>подбор неиспользуемых площадок муниципальных образований с целью определения потенциально пригодных для креативных пространств объектов</w:t>
      </w:r>
      <w:r w:rsidRPr="003A0978">
        <w:rPr>
          <w:rFonts w:ascii="Times New Roman" w:hAnsi="Times New Roman"/>
          <w:color w:val="000000" w:themeColor="text1"/>
          <w:sz w:val="28"/>
          <w:szCs w:val="28"/>
        </w:rPr>
        <w:t>;</w:t>
      </w:r>
    </w:p>
    <w:p w14:paraId="5D92A4C9" w14:textId="77777777" w:rsidR="003A0978" w:rsidRPr="003A0978" w:rsidRDefault="003A0978">
      <w:pPr>
        <w:widowControl w:val="0"/>
        <w:spacing w:after="0" w:line="240" w:lineRule="auto"/>
        <w:ind w:firstLine="709"/>
        <w:jc w:val="both"/>
        <w:rPr>
          <w:rFonts w:ascii="Times New Roman" w:hAnsi="Times New Roman"/>
          <w:color w:val="000000" w:themeColor="text1"/>
          <w:sz w:val="28"/>
          <w:szCs w:val="28"/>
        </w:rPr>
      </w:pPr>
      <w:r w:rsidRPr="003A0978">
        <w:rPr>
          <w:rFonts w:ascii="Times New Roman" w:hAnsi="Times New Roman"/>
          <w:color w:val="000000" w:themeColor="text1"/>
          <w:sz w:val="28"/>
          <w:szCs w:val="28"/>
        </w:rPr>
        <w:t xml:space="preserve">- </w:t>
      </w:r>
      <w:r w:rsidRPr="003A0978">
        <w:rPr>
          <w:rFonts w:ascii="Times New Roman" w:hAnsi="Times New Roman"/>
          <w:sz w:val="28"/>
          <w:szCs w:val="28"/>
        </w:rPr>
        <w:t>развитие механизмов коллаборации креативного сообщества с бизнесом и корпоративными структурами.</w:t>
      </w:r>
    </w:p>
    <w:p w14:paraId="5DC8AC07" w14:textId="77777777" w:rsidR="003A0978"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Задача 3. </w:t>
      </w:r>
      <w:r w:rsidR="003A0978" w:rsidRPr="003A0978">
        <w:rPr>
          <w:rFonts w:ascii="Times New Roman" w:hAnsi="Times New Roman"/>
          <w:color w:val="000000" w:themeColor="text1"/>
          <w:sz w:val="28"/>
        </w:rPr>
        <w:t>Содействие развитию креативных индустрий и росту спроса на креативные продукты</w:t>
      </w:r>
      <w:r w:rsidR="003A0978">
        <w:rPr>
          <w:rFonts w:ascii="Times New Roman" w:hAnsi="Times New Roman"/>
          <w:color w:val="000000" w:themeColor="text1"/>
          <w:sz w:val="28"/>
        </w:rPr>
        <w:t>:</w:t>
      </w:r>
    </w:p>
    <w:p w14:paraId="767C6FCB" w14:textId="77777777" w:rsidR="003A0978" w:rsidRDefault="003A0978">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 о</w:t>
      </w:r>
      <w:r w:rsidRPr="003A0978">
        <w:rPr>
          <w:rFonts w:ascii="Times New Roman" w:hAnsi="Times New Roman"/>
          <w:color w:val="000000" w:themeColor="text1"/>
          <w:sz w:val="28"/>
        </w:rPr>
        <w:t>рганизация и проведение событийных мероприятий по популяризации локального креативного контента (гастрономический конкурс-фестиваль «Дон-Шашлык», фестиваль «Праздник лебеды», фольклорные праздники «Паргенанк», «Ваштевор» и др.)</w:t>
      </w:r>
      <w:r>
        <w:rPr>
          <w:rFonts w:ascii="Times New Roman" w:hAnsi="Times New Roman"/>
          <w:color w:val="000000" w:themeColor="text1"/>
          <w:sz w:val="28"/>
        </w:rPr>
        <w:t>;</w:t>
      </w:r>
    </w:p>
    <w:p w14:paraId="1ED9A420" w14:textId="77777777" w:rsidR="003A0978" w:rsidRDefault="003A0978">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 с</w:t>
      </w:r>
      <w:r w:rsidRPr="003A0978">
        <w:rPr>
          <w:rFonts w:ascii="Times New Roman" w:hAnsi="Times New Roman"/>
          <w:color w:val="000000" w:themeColor="text1"/>
          <w:sz w:val="28"/>
        </w:rPr>
        <w:t>одействие созданию системы продвижения культурного и креативного облика района через локальные бренды</w:t>
      </w:r>
      <w:r>
        <w:rPr>
          <w:rFonts w:ascii="Times New Roman" w:hAnsi="Times New Roman"/>
          <w:color w:val="000000" w:themeColor="text1"/>
          <w:sz w:val="28"/>
        </w:rPr>
        <w:t>;</w:t>
      </w:r>
    </w:p>
    <w:p w14:paraId="1E7A3053" w14:textId="77777777" w:rsidR="00885BFB" w:rsidRDefault="003A0978">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 с</w:t>
      </w:r>
      <w:r w:rsidRPr="003A0978">
        <w:rPr>
          <w:rFonts w:ascii="Times New Roman" w:hAnsi="Times New Roman"/>
          <w:color w:val="000000" w:themeColor="text1"/>
          <w:sz w:val="28"/>
        </w:rPr>
        <w:t>одействие в организации обучения и развития предпринимательских компетенций</w:t>
      </w:r>
      <w:r>
        <w:rPr>
          <w:rFonts w:ascii="Times New Roman" w:hAnsi="Times New Roman"/>
          <w:color w:val="000000" w:themeColor="text1"/>
          <w:sz w:val="28"/>
        </w:rPr>
        <w:t>.</w:t>
      </w:r>
    </w:p>
    <w:p w14:paraId="509CABAE" w14:textId="77777777" w:rsidR="00885BFB" w:rsidRDefault="000D44A2">
      <w:pPr>
        <w:spacing w:after="0" w:line="240" w:lineRule="auto"/>
        <w:ind w:firstLine="778"/>
        <w:contextualSpacing/>
        <w:jc w:val="both"/>
        <w:rPr>
          <w:rFonts w:ascii="Times New Roman" w:hAnsi="Times New Roman"/>
          <w:color w:val="000000" w:themeColor="text1"/>
          <w:sz w:val="28"/>
        </w:rPr>
      </w:pPr>
      <w:r>
        <w:rPr>
          <w:rFonts w:ascii="Times New Roman" w:hAnsi="Times New Roman"/>
          <w:color w:val="000000" w:themeColor="text1"/>
          <w:sz w:val="28"/>
        </w:rPr>
        <w:t>Д. Стратегические проектные инициативы:</w:t>
      </w:r>
    </w:p>
    <w:p w14:paraId="25730FA6" w14:textId="77777777" w:rsidR="00885BFB" w:rsidRDefault="000D44A2">
      <w:pPr>
        <w:numPr>
          <w:ilvl w:val="0"/>
          <w:numId w:val="28"/>
        </w:numPr>
        <w:spacing w:after="0" w:line="240" w:lineRule="auto"/>
        <w:ind w:firstLine="778"/>
        <w:contextualSpacing/>
        <w:jc w:val="both"/>
        <w:rPr>
          <w:rFonts w:ascii="Times New Roman" w:hAnsi="Times New Roman"/>
          <w:color w:val="000000" w:themeColor="text1"/>
          <w:sz w:val="28"/>
        </w:rPr>
      </w:pPr>
      <w:r>
        <w:rPr>
          <w:rFonts w:ascii="Times New Roman" w:hAnsi="Times New Roman"/>
          <w:color w:val="000000" w:themeColor="text1"/>
          <w:sz w:val="28"/>
        </w:rPr>
        <w:t>Демонстрация народных промыслов донских армян в рамках культурно-досуговых мероприятий и фестивалей.</w:t>
      </w:r>
    </w:p>
    <w:p w14:paraId="4A2C1A30" w14:textId="77777777" w:rsidR="00885BFB" w:rsidRDefault="000D44A2">
      <w:pPr>
        <w:numPr>
          <w:ilvl w:val="0"/>
          <w:numId w:val="28"/>
        </w:numPr>
        <w:spacing w:after="0" w:line="240" w:lineRule="auto"/>
        <w:ind w:firstLine="778"/>
        <w:contextualSpacing/>
        <w:jc w:val="both"/>
        <w:rPr>
          <w:rFonts w:ascii="Times New Roman" w:hAnsi="Times New Roman"/>
          <w:color w:val="000000" w:themeColor="text1"/>
          <w:sz w:val="28"/>
        </w:rPr>
      </w:pPr>
      <w:r>
        <w:rPr>
          <w:rFonts w:ascii="Times New Roman" w:hAnsi="Times New Roman"/>
          <w:color w:val="000000" w:themeColor="text1"/>
          <w:sz w:val="28"/>
        </w:rPr>
        <w:t>Создание календаря событий Мясниковского района без конкурирования с муниципальными образованиями Ростовской области (исключение пересекающихся во времени мероприятий).</w:t>
      </w:r>
    </w:p>
    <w:p w14:paraId="18F576D6" w14:textId="77777777" w:rsidR="00885BFB" w:rsidRDefault="000D44A2">
      <w:pPr>
        <w:numPr>
          <w:ilvl w:val="0"/>
          <w:numId w:val="28"/>
        </w:numPr>
        <w:spacing w:after="0" w:line="240" w:lineRule="auto"/>
        <w:ind w:firstLine="778"/>
        <w:contextualSpacing/>
        <w:jc w:val="both"/>
        <w:rPr>
          <w:rFonts w:ascii="Times New Roman" w:hAnsi="Times New Roman"/>
          <w:color w:val="000000" w:themeColor="text1"/>
          <w:sz w:val="28"/>
        </w:rPr>
      </w:pPr>
      <w:r>
        <w:rPr>
          <w:rFonts w:ascii="Times New Roman" w:hAnsi="Times New Roman"/>
          <w:color w:val="000000" w:themeColor="text1"/>
          <w:sz w:val="28"/>
        </w:rPr>
        <w:t>Создание условий для реализации молодежный идей в сфере креативных индустрий, обеспечение наставничества и методического сопровождения молодежных стартапов в сфере креативных индустрий.</w:t>
      </w:r>
    </w:p>
    <w:p w14:paraId="1BDCA997" w14:textId="77777777" w:rsidR="00885BFB" w:rsidRDefault="000D44A2">
      <w:pPr>
        <w:numPr>
          <w:ilvl w:val="0"/>
          <w:numId w:val="28"/>
        </w:numPr>
        <w:spacing w:after="0" w:line="240" w:lineRule="auto"/>
        <w:ind w:firstLine="778"/>
        <w:contextualSpacing/>
        <w:jc w:val="both"/>
        <w:rPr>
          <w:rFonts w:ascii="Times New Roman" w:hAnsi="Times New Roman"/>
          <w:color w:val="000000" w:themeColor="text1"/>
          <w:sz w:val="28"/>
        </w:rPr>
      </w:pPr>
      <w:r>
        <w:rPr>
          <w:rFonts w:ascii="Times New Roman" w:hAnsi="Times New Roman"/>
          <w:color w:val="000000" w:themeColor="text1"/>
          <w:sz w:val="28"/>
        </w:rPr>
        <w:t>Вовлечение участников СВО в проектирование креативных индустрий патриотической направленности.</w:t>
      </w:r>
    </w:p>
    <w:p w14:paraId="7B62C205" w14:textId="77777777" w:rsidR="00885BFB" w:rsidRPr="00AF0D5C" w:rsidRDefault="00AF0D5C" w:rsidP="0005687C">
      <w:pPr>
        <w:numPr>
          <w:ilvl w:val="0"/>
          <w:numId w:val="28"/>
        </w:numPr>
        <w:spacing w:after="0" w:line="240" w:lineRule="auto"/>
        <w:ind w:firstLine="778"/>
        <w:contextualSpacing/>
        <w:jc w:val="both"/>
        <w:rPr>
          <w:rFonts w:ascii="Times New Roman" w:hAnsi="Times New Roman"/>
          <w:color w:val="000000" w:themeColor="text1"/>
          <w:sz w:val="28"/>
        </w:rPr>
      </w:pPr>
      <w:r w:rsidRPr="00AF0D5C">
        <w:rPr>
          <w:rFonts w:ascii="Times New Roman" w:hAnsi="Times New Roman"/>
          <w:color w:val="000000" w:themeColor="text1"/>
          <w:sz w:val="28"/>
        </w:rPr>
        <w:t>Вовлечение молодежи в креативные индустрии и развитие арт-направлений по работе с молодежью</w:t>
      </w:r>
      <w:r w:rsidR="000D44A2" w:rsidRPr="00AF0D5C">
        <w:rPr>
          <w:rFonts w:ascii="Times New Roman" w:hAnsi="Times New Roman"/>
          <w:color w:val="000000" w:themeColor="text1"/>
          <w:sz w:val="28"/>
        </w:rPr>
        <w:t>.</w:t>
      </w:r>
    </w:p>
    <w:p w14:paraId="16BA348D" w14:textId="77777777" w:rsidR="00885BFB" w:rsidRDefault="00885BFB">
      <w:pPr>
        <w:spacing w:after="0" w:line="240" w:lineRule="auto"/>
        <w:contextualSpacing/>
        <w:jc w:val="both"/>
        <w:rPr>
          <w:rFonts w:ascii="Times New Roman" w:hAnsi="Times New Roman"/>
          <w:color w:val="000000" w:themeColor="text1"/>
          <w:sz w:val="28"/>
        </w:rPr>
      </w:pPr>
    </w:p>
    <w:p w14:paraId="007ECD15" w14:textId="77777777" w:rsidR="00885BFB" w:rsidRDefault="000D44A2">
      <w:pPr>
        <w:widowControl w:val="0"/>
        <w:tabs>
          <w:tab w:val="left" w:pos="3402"/>
        </w:tabs>
        <w:spacing w:after="0" w:line="240" w:lineRule="auto"/>
        <w:ind w:firstLine="709"/>
        <w:jc w:val="both"/>
        <w:outlineLvl w:val="1"/>
        <w:rPr>
          <w:rFonts w:ascii="Times New Roman" w:hAnsi="Times New Roman"/>
          <w:color w:val="000000" w:themeColor="text1"/>
          <w:sz w:val="28"/>
        </w:rPr>
      </w:pPr>
      <w:r>
        <w:rPr>
          <w:rFonts w:ascii="Times New Roman" w:hAnsi="Times New Roman"/>
          <w:color w:val="000000" w:themeColor="text1"/>
          <w:sz w:val="28"/>
        </w:rPr>
        <w:t>4.5.7. Агропромышленный комплекс</w:t>
      </w:r>
    </w:p>
    <w:p w14:paraId="1B8E5986" w14:textId="77777777" w:rsidR="00885BFB" w:rsidRDefault="000D44A2">
      <w:pPr>
        <w:spacing w:after="0" w:line="240" w:lineRule="auto"/>
        <w:ind w:firstLine="778"/>
        <w:contextualSpacing/>
        <w:jc w:val="both"/>
        <w:rPr>
          <w:rFonts w:ascii="Times New Roman" w:hAnsi="Times New Roman"/>
          <w:color w:val="000000" w:themeColor="text1"/>
          <w:sz w:val="28"/>
        </w:rPr>
      </w:pPr>
      <w:r>
        <w:rPr>
          <w:rFonts w:ascii="Times New Roman" w:hAnsi="Times New Roman"/>
          <w:color w:val="000000" w:themeColor="text1"/>
          <w:sz w:val="28"/>
        </w:rPr>
        <w:t>А. Стратегическая цель – повышение конкурентоспособности и рост объема экологически безопасной сельскохозяйственной продукции Мясниковского района, ориентированной как на внутренний рынок, так и имеющей высокий экспортный потенциал.</w:t>
      </w:r>
    </w:p>
    <w:p w14:paraId="3F0D3AAE" w14:textId="77777777" w:rsidR="00885BFB" w:rsidRDefault="000D44A2">
      <w:pPr>
        <w:widowControl w:val="0"/>
        <w:spacing w:after="0" w:line="264" w:lineRule="auto"/>
        <w:ind w:firstLine="709"/>
        <w:jc w:val="both"/>
        <w:rPr>
          <w:rFonts w:ascii="Times New Roman" w:hAnsi="Times New Roman"/>
          <w:color w:val="000000" w:themeColor="text1"/>
          <w:sz w:val="28"/>
        </w:rPr>
      </w:pPr>
      <w:r>
        <w:rPr>
          <w:rFonts w:ascii="Times New Roman" w:hAnsi="Times New Roman"/>
          <w:color w:val="000000" w:themeColor="text1"/>
          <w:sz w:val="28"/>
        </w:rPr>
        <w:t>Б. Ключевые проблемы:</w:t>
      </w:r>
    </w:p>
    <w:p w14:paraId="7990F1BF" w14:textId="77777777" w:rsidR="00885BFB" w:rsidRDefault="000D44A2">
      <w:pPr>
        <w:numPr>
          <w:ilvl w:val="0"/>
          <w:numId w:val="29"/>
        </w:numPr>
        <w:tabs>
          <w:tab w:val="clear" w:pos="425"/>
          <w:tab w:val="left" w:pos="780"/>
          <w:tab w:val="left" w:pos="1040"/>
        </w:tabs>
        <w:spacing w:after="0" w:line="240" w:lineRule="auto"/>
        <w:ind w:left="0" w:firstLine="780"/>
        <w:contextualSpacing/>
        <w:jc w:val="both"/>
        <w:rPr>
          <w:rFonts w:ascii="Times New Roman" w:hAnsi="Times New Roman"/>
          <w:color w:val="000000" w:themeColor="text1"/>
          <w:sz w:val="28"/>
        </w:rPr>
      </w:pPr>
      <w:r>
        <w:rPr>
          <w:rFonts w:ascii="Times New Roman" w:hAnsi="Times New Roman"/>
          <w:color w:val="000000" w:themeColor="text1"/>
          <w:sz w:val="28"/>
        </w:rPr>
        <w:t>Ограниченность финансовых ресурсов развития у предприятий АПК.</w:t>
      </w:r>
    </w:p>
    <w:p w14:paraId="48972E50" w14:textId="77777777" w:rsidR="00885BFB" w:rsidRDefault="000D44A2">
      <w:pPr>
        <w:numPr>
          <w:ilvl w:val="0"/>
          <w:numId w:val="29"/>
        </w:numPr>
        <w:tabs>
          <w:tab w:val="clear" w:pos="425"/>
          <w:tab w:val="left" w:pos="780"/>
          <w:tab w:val="left" w:pos="1040"/>
        </w:tabs>
        <w:spacing w:after="0" w:line="240" w:lineRule="auto"/>
        <w:ind w:left="0" w:firstLine="780"/>
        <w:contextualSpacing/>
        <w:jc w:val="both"/>
        <w:rPr>
          <w:rFonts w:ascii="Times New Roman" w:hAnsi="Times New Roman"/>
          <w:color w:val="000000" w:themeColor="text1"/>
          <w:sz w:val="28"/>
        </w:rPr>
      </w:pPr>
      <w:r>
        <w:rPr>
          <w:rFonts w:ascii="Times New Roman" w:hAnsi="Times New Roman"/>
          <w:color w:val="000000" w:themeColor="text1"/>
          <w:sz w:val="28"/>
        </w:rPr>
        <w:t>Высокие риски природно-климатических аномалий и возникновения неблагоприятных эпизоотических ситуаций, в частности снижение аэрации и аридизация территории района, что ведет к снижению плодородия почв.</w:t>
      </w:r>
    </w:p>
    <w:p w14:paraId="6AD88BB3" w14:textId="77777777" w:rsidR="00885BFB" w:rsidRDefault="000D44A2">
      <w:pPr>
        <w:numPr>
          <w:ilvl w:val="0"/>
          <w:numId w:val="29"/>
        </w:numPr>
        <w:tabs>
          <w:tab w:val="clear" w:pos="425"/>
          <w:tab w:val="left" w:pos="780"/>
          <w:tab w:val="left" w:pos="1040"/>
        </w:tabs>
        <w:spacing w:after="0" w:line="240" w:lineRule="auto"/>
        <w:ind w:left="0" w:firstLine="780"/>
        <w:contextualSpacing/>
        <w:jc w:val="both"/>
        <w:rPr>
          <w:rFonts w:ascii="Times New Roman" w:hAnsi="Times New Roman"/>
          <w:color w:val="000000" w:themeColor="text1"/>
          <w:sz w:val="28"/>
        </w:rPr>
      </w:pPr>
      <w:r>
        <w:rPr>
          <w:rFonts w:ascii="Times New Roman" w:hAnsi="Times New Roman"/>
          <w:color w:val="000000" w:themeColor="text1"/>
          <w:sz w:val="28"/>
        </w:rPr>
        <w:t>Деградация разделительных лесопосадочных полос на землях сельскохозяйственного назначения.</w:t>
      </w:r>
    </w:p>
    <w:p w14:paraId="10744DAA" w14:textId="77777777" w:rsidR="00885BFB" w:rsidRDefault="000D44A2">
      <w:pPr>
        <w:numPr>
          <w:ilvl w:val="0"/>
          <w:numId w:val="29"/>
        </w:numPr>
        <w:tabs>
          <w:tab w:val="clear" w:pos="425"/>
          <w:tab w:val="left" w:pos="780"/>
          <w:tab w:val="left" w:pos="1040"/>
        </w:tabs>
        <w:spacing w:after="0" w:line="240" w:lineRule="auto"/>
        <w:ind w:left="0" w:firstLine="780"/>
        <w:contextualSpacing/>
        <w:jc w:val="both"/>
        <w:rPr>
          <w:rFonts w:ascii="Times New Roman" w:hAnsi="Times New Roman"/>
          <w:color w:val="000000" w:themeColor="text1"/>
          <w:sz w:val="28"/>
        </w:rPr>
      </w:pPr>
      <w:r>
        <w:rPr>
          <w:rFonts w:ascii="Times New Roman" w:hAnsi="Times New Roman"/>
          <w:color w:val="000000" w:themeColor="text1"/>
          <w:sz w:val="28"/>
        </w:rPr>
        <w:t>Высокие риски инфекционных заболеваний среди сельскохозяйственных животных, которым особенно подвержены свиноводство, птицеводство и скотоводство.</w:t>
      </w:r>
    </w:p>
    <w:p w14:paraId="58D41B25" w14:textId="77777777" w:rsidR="00885BFB" w:rsidRDefault="000D44A2">
      <w:pPr>
        <w:numPr>
          <w:ilvl w:val="0"/>
          <w:numId w:val="29"/>
        </w:numPr>
        <w:tabs>
          <w:tab w:val="clear" w:pos="425"/>
          <w:tab w:val="left" w:pos="780"/>
          <w:tab w:val="left" w:pos="1040"/>
        </w:tabs>
        <w:spacing w:after="0" w:line="240" w:lineRule="auto"/>
        <w:ind w:left="0" w:firstLine="780"/>
        <w:contextualSpacing/>
        <w:jc w:val="both"/>
        <w:rPr>
          <w:rFonts w:ascii="Times New Roman" w:hAnsi="Times New Roman"/>
          <w:color w:val="000000" w:themeColor="text1"/>
          <w:sz w:val="28"/>
        </w:rPr>
      </w:pPr>
      <w:r>
        <w:rPr>
          <w:rFonts w:ascii="Times New Roman" w:hAnsi="Times New Roman"/>
          <w:color w:val="000000" w:themeColor="text1"/>
          <w:sz w:val="28"/>
        </w:rPr>
        <w:t>Дефицит квалифицированных кадров в отрасли.</w:t>
      </w:r>
    </w:p>
    <w:p w14:paraId="5C22309C" w14:textId="77777777" w:rsidR="00885BFB" w:rsidRDefault="000D44A2">
      <w:pPr>
        <w:numPr>
          <w:ilvl w:val="0"/>
          <w:numId w:val="29"/>
        </w:numPr>
        <w:tabs>
          <w:tab w:val="clear" w:pos="425"/>
          <w:tab w:val="left" w:pos="780"/>
          <w:tab w:val="left" w:pos="1040"/>
        </w:tabs>
        <w:spacing w:after="0" w:line="240" w:lineRule="auto"/>
        <w:ind w:left="0" w:firstLine="780"/>
        <w:contextualSpacing/>
        <w:jc w:val="both"/>
        <w:rPr>
          <w:rFonts w:ascii="Times New Roman" w:hAnsi="Times New Roman"/>
          <w:color w:val="000000" w:themeColor="text1"/>
          <w:sz w:val="28"/>
        </w:rPr>
      </w:pPr>
      <w:r>
        <w:rPr>
          <w:rFonts w:ascii="Times New Roman" w:hAnsi="Times New Roman"/>
          <w:color w:val="000000" w:themeColor="text1"/>
          <w:sz w:val="28"/>
        </w:rPr>
        <w:t>Высокий уровень износа сельскохозяйственной техники и низкая скорость обновления основного капитала в условиях дефицита доступных финансовых ресурсов (нерыночной стоимости).</w:t>
      </w:r>
    </w:p>
    <w:p w14:paraId="26AFA62B" w14:textId="77777777" w:rsidR="00885BFB" w:rsidRDefault="000D44A2">
      <w:pPr>
        <w:numPr>
          <w:ilvl w:val="0"/>
          <w:numId w:val="29"/>
        </w:numPr>
        <w:tabs>
          <w:tab w:val="clear" w:pos="425"/>
          <w:tab w:val="left" w:pos="780"/>
          <w:tab w:val="left" w:pos="1040"/>
        </w:tabs>
        <w:spacing w:after="0" w:line="240" w:lineRule="auto"/>
        <w:ind w:left="0" w:firstLine="780"/>
        <w:contextualSpacing/>
        <w:jc w:val="both"/>
        <w:rPr>
          <w:rFonts w:ascii="Times New Roman" w:hAnsi="Times New Roman"/>
          <w:color w:val="000000" w:themeColor="text1"/>
          <w:sz w:val="28"/>
        </w:rPr>
      </w:pPr>
      <w:r>
        <w:rPr>
          <w:rFonts w:ascii="Times New Roman" w:hAnsi="Times New Roman"/>
          <w:color w:val="000000" w:themeColor="text1"/>
          <w:sz w:val="28"/>
        </w:rPr>
        <w:t>Высокая себестоимость инвестиционного строительства новых объектов животноводства, санкционная политика в отношении Российской Федерации ограничивает и (или) увеличивает стоимость поставок оборудования, племенных животных, кормов.</w:t>
      </w:r>
    </w:p>
    <w:p w14:paraId="3B867CC3" w14:textId="77777777" w:rsidR="00885BFB" w:rsidRDefault="000D44A2">
      <w:pPr>
        <w:numPr>
          <w:ilvl w:val="0"/>
          <w:numId w:val="29"/>
        </w:numPr>
        <w:tabs>
          <w:tab w:val="clear" w:pos="425"/>
          <w:tab w:val="left" w:pos="780"/>
          <w:tab w:val="left" w:pos="1040"/>
        </w:tabs>
        <w:spacing w:after="0" w:line="240" w:lineRule="auto"/>
        <w:ind w:left="0" w:firstLine="780"/>
        <w:contextualSpacing/>
        <w:jc w:val="both"/>
        <w:rPr>
          <w:rFonts w:ascii="Times New Roman" w:hAnsi="Times New Roman"/>
          <w:color w:val="000000" w:themeColor="text1"/>
          <w:sz w:val="28"/>
        </w:rPr>
      </w:pPr>
      <w:r>
        <w:rPr>
          <w:rFonts w:ascii="Times New Roman" w:hAnsi="Times New Roman"/>
          <w:color w:val="000000" w:themeColor="text1"/>
          <w:sz w:val="28"/>
        </w:rPr>
        <w:t>Низкая закупочная цена на сельскохозяйственную продукцию при высокой цене в торговых сетях готовой продукции, высокая стоимость заемных средств.</w:t>
      </w:r>
    </w:p>
    <w:p w14:paraId="316D2712" w14:textId="77777777" w:rsidR="00885BFB" w:rsidRDefault="000D44A2">
      <w:pPr>
        <w:numPr>
          <w:ilvl w:val="0"/>
          <w:numId w:val="29"/>
        </w:numPr>
        <w:tabs>
          <w:tab w:val="clear" w:pos="425"/>
          <w:tab w:val="left" w:pos="780"/>
          <w:tab w:val="left" w:pos="1040"/>
        </w:tabs>
        <w:spacing w:after="0" w:line="240" w:lineRule="auto"/>
        <w:ind w:left="0" w:firstLine="780"/>
        <w:contextualSpacing/>
        <w:jc w:val="both"/>
        <w:rPr>
          <w:rFonts w:ascii="Times New Roman" w:hAnsi="Times New Roman"/>
          <w:color w:val="000000" w:themeColor="text1"/>
          <w:sz w:val="28"/>
        </w:rPr>
      </w:pPr>
      <w:r>
        <w:rPr>
          <w:rFonts w:ascii="Times New Roman" w:hAnsi="Times New Roman"/>
          <w:color w:val="000000" w:themeColor="text1"/>
          <w:sz w:val="28"/>
        </w:rPr>
        <w:t>Неразвитость в районе мощностей производств по глубокой переработке продукции.</w:t>
      </w:r>
    </w:p>
    <w:p w14:paraId="4380BC66" w14:textId="77777777" w:rsidR="00885BFB" w:rsidRDefault="000D44A2">
      <w:pPr>
        <w:numPr>
          <w:ilvl w:val="0"/>
          <w:numId w:val="29"/>
        </w:numPr>
        <w:tabs>
          <w:tab w:val="clear" w:pos="425"/>
          <w:tab w:val="left" w:pos="780"/>
          <w:tab w:val="left" w:pos="1040"/>
        </w:tabs>
        <w:spacing w:after="0" w:line="240" w:lineRule="auto"/>
        <w:ind w:left="0" w:firstLine="780"/>
        <w:contextualSpacing/>
        <w:jc w:val="both"/>
        <w:rPr>
          <w:rFonts w:ascii="Times New Roman" w:hAnsi="Times New Roman"/>
          <w:color w:val="000000" w:themeColor="text1"/>
          <w:sz w:val="28"/>
        </w:rPr>
      </w:pPr>
      <w:r>
        <w:rPr>
          <w:rFonts w:ascii="Times New Roman" w:hAnsi="Times New Roman"/>
          <w:color w:val="000000" w:themeColor="text1"/>
          <w:sz w:val="28"/>
        </w:rPr>
        <w:t>Недостаточная степень развития системы продвижения продукции АПК Мясниковского района, малое количество узнаваемых брендов за пределами региона.</w:t>
      </w:r>
    </w:p>
    <w:p w14:paraId="3CC86D3F" w14:textId="77777777" w:rsidR="00885BFB" w:rsidRDefault="000D44A2">
      <w:pPr>
        <w:widowControl w:val="0"/>
        <w:spacing w:after="0" w:line="228" w:lineRule="auto"/>
        <w:ind w:firstLine="709"/>
        <w:jc w:val="both"/>
        <w:rPr>
          <w:rFonts w:ascii="Times New Roman" w:hAnsi="Times New Roman"/>
          <w:color w:val="000000" w:themeColor="text1"/>
          <w:sz w:val="28"/>
        </w:rPr>
      </w:pPr>
      <w:r>
        <w:rPr>
          <w:rFonts w:ascii="Times New Roman" w:hAnsi="Times New Roman"/>
          <w:color w:val="000000" w:themeColor="text1"/>
          <w:sz w:val="28"/>
        </w:rPr>
        <w:t>В. Ключевые показатели эффективности представлены в приложении № 3.</w:t>
      </w:r>
    </w:p>
    <w:p w14:paraId="7013DBB5" w14:textId="77777777" w:rsidR="00885BFB" w:rsidRDefault="000D44A2">
      <w:pPr>
        <w:widowControl w:val="0"/>
        <w:spacing w:after="0" w:line="228" w:lineRule="auto"/>
        <w:ind w:firstLine="709"/>
        <w:jc w:val="both"/>
        <w:rPr>
          <w:rFonts w:ascii="Times New Roman" w:hAnsi="Times New Roman"/>
          <w:color w:val="000000" w:themeColor="text1"/>
          <w:sz w:val="28"/>
        </w:rPr>
      </w:pPr>
      <w:r>
        <w:rPr>
          <w:rFonts w:ascii="Times New Roman" w:hAnsi="Times New Roman"/>
          <w:color w:val="000000" w:themeColor="text1"/>
          <w:sz w:val="28"/>
        </w:rPr>
        <w:t>Г. Приоритетные задачи.</w:t>
      </w:r>
    </w:p>
    <w:p w14:paraId="44E09614" w14:textId="77777777" w:rsidR="00885BFB" w:rsidRDefault="000D44A2">
      <w:pPr>
        <w:widowControl w:val="0"/>
        <w:spacing w:after="0" w:line="228"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1. Повышение доступности финансовых ресурсов для сельхозпроизводителей, в том числе административно-консультационная поддержка доступа к займам и кредитам.</w:t>
      </w:r>
    </w:p>
    <w:p w14:paraId="76EA69AF" w14:textId="77777777" w:rsidR="00885BFB" w:rsidRDefault="000D44A2">
      <w:pPr>
        <w:widowControl w:val="0"/>
        <w:spacing w:after="0" w:line="228"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2. Привлечение новых инвестиций в АПК района.</w:t>
      </w:r>
    </w:p>
    <w:p w14:paraId="19E55869" w14:textId="77777777" w:rsidR="00885BFB" w:rsidRDefault="000D44A2">
      <w:pPr>
        <w:widowControl w:val="0"/>
        <w:spacing w:after="0" w:line="228"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3. Повышение уровня технической оснащенности сельскохозяйственного производства.</w:t>
      </w:r>
    </w:p>
    <w:p w14:paraId="0E7D751C" w14:textId="77777777" w:rsidR="00885BFB" w:rsidRDefault="000D44A2">
      <w:pPr>
        <w:widowControl w:val="0"/>
        <w:spacing w:after="0" w:line="228"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4. Развитие системы продвижения сельскохозяйственной продукции района.</w:t>
      </w:r>
    </w:p>
    <w:p w14:paraId="7E027927" w14:textId="77777777" w:rsidR="00885BFB" w:rsidRDefault="000D44A2">
      <w:pPr>
        <w:widowControl w:val="0"/>
        <w:spacing w:after="0" w:line="228"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5. Обеспечение устойчивого роста плодородия почв и развития мелиоративного комплекса: популяризация механизма сельскохозяйственного страхования; информационно–консультационное сопровождение по вопросам предоставления государственной поддержки, направленной на проведение мелиоративных мероприятий, сохранение и воспроизводство плодородия почв сельскохозяйственных угодий, восстановления, реконструкции и создания лесных насаждений, приобретения сельскохозяйственной техники; содействие модернизации производства сельскохозяйственной продукции, сопровождение реализации инвестиционных проектов в отрасли растениеводства; создание инфраструктуры для производства органических удобрений.</w:t>
      </w:r>
    </w:p>
    <w:p w14:paraId="3FEEC009" w14:textId="77777777" w:rsidR="00885BFB" w:rsidRDefault="000D44A2">
      <w:pPr>
        <w:widowControl w:val="0"/>
        <w:spacing w:after="0" w:line="228"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6. Создание условий для стабильного развития отрасли животноводства: предупреждение и ликвидация последствий неблагоприятных эпизоотических ситуаций; информационно –консультационное сопровождение по вопросам предоставления государственной поддержки на развитие животноводства, в том числе племенного; рекомендации по обеспечению кормовой базы животноводства.</w:t>
      </w:r>
    </w:p>
    <w:p w14:paraId="4549DE47" w14:textId="77777777" w:rsidR="00885BFB" w:rsidRDefault="000D44A2">
      <w:pPr>
        <w:widowControl w:val="0"/>
        <w:spacing w:after="0" w:line="228"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7. Комплексная агролесомелиорация сельскохозяйственных земель совместно с Министерством природных ресурсов и экологии Ростовской области и Министерством сельского хозяйства и продовольствия Ростовской области.</w:t>
      </w:r>
    </w:p>
    <w:p w14:paraId="3DE12ECC" w14:textId="77777777" w:rsidR="00885BFB" w:rsidRDefault="000D44A2">
      <w:pPr>
        <w:widowControl w:val="0"/>
        <w:spacing w:after="0" w:line="264" w:lineRule="auto"/>
        <w:ind w:firstLine="709"/>
        <w:jc w:val="both"/>
        <w:rPr>
          <w:rFonts w:ascii="Times New Roman" w:hAnsi="Times New Roman"/>
          <w:color w:val="000000" w:themeColor="text1"/>
          <w:sz w:val="28"/>
        </w:rPr>
      </w:pPr>
      <w:r>
        <w:rPr>
          <w:rFonts w:ascii="Times New Roman" w:hAnsi="Times New Roman"/>
          <w:color w:val="000000" w:themeColor="text1"/>
          <w:sz w:val="28"/>
        </w:rPr>
        <w:t>Д. Стратегические проектные инициативы:</w:t>
      </w:r>
    </w:p>
    <w:p w14:paraId="02CD1C42" w14:textId="77777777" w:rsidR="00885BFB" w:rsidRDefault="000D44A2">
      <w:pPr>
        <w:numPr>
          <w:ilvl w:val="0"/>
          <w:numId w:val="30"/>
        </w:numPr>
        <w:spacing w:after="0" w:line="240" w:lineRule="auto"/>
        <w:ind w:firstLine="518"/>
        <w:contextualSpacing/>
        <w:jc w:val="both"/>
        <w:rPr>
          <w:rFonts w:ascii="Times New Roman" w:hAnsi="Times New Roman"/>
          <w:color w:val="000000" w:themeColor="text1"/>
          <w:sz w:val="28"/>
        </w:rPr>
      </w:pPr>
      <w:r>
        <w:rPr>
          <w:rFonts w:ascii="Times New Roman" w:hAnsi="Times New Roman"/>
          <w:color w:val="000000" w:themeColor="text1"/>
          <w:sz w:val="28"/>
        </w:rPr>
        <w:t>Создание агроиндустриального парка, обеспечивающего благоприятные условия инвесторам.</w:t>
      </w:r>
    </w:p>
    <w:p w14:paraId="11C1C2C8" w14:textId="77777777" w:rsidR="00885BFB" w:rsidRDefault="000D44A2">
      <w:pPr>
        <w:numPr>
          <w:ilvl w:val="0"/>
          <w:numId w:val="30"/>
        </w:numPr>
        <w:spacing w:after="0" w:line="240" w:lineRule="auto"/>
        <w:ind w:firstLine="518"/>
        <w:contextualSpacing/>
        <w:jc w:val="both"/>
        <w:rPr>
          <w:rFonts w:ascii="Times New Roman" w:hAnsi="Times New Roman"/>
          <w:color w:val="000000" w:themeColor="text1"/>
          <w:sz w:val="28"/>
        </w:rPr>
      </w:pPr>
      <w:r>
        <w:rPr>
          <w:rFonts w:ascii="Times New Roman" w:hAnsi="Times New Roman"/>
          <w:color w:val="000000" w:themeColor="text1"/>
          <w:sz w:val="28"/>
        </w:rPr>
        <w:t>Сопровождение системы добровольной сертификации продукции Ростовской области «Сделано на Дону».</w:t>
      </w:r>
    </w:p>
    <w:p w14:paraId="515A2BFA" w14:textId="77777777" w:rsidR="00885BFB" w:rsidRDefault="000D44A2">
      <w:pPr>
        <w:numPr>
          <w:ilvl w:val="0"/>
          <w:numId w:val="30"/>
        </w:numPr>
        <w:spacing w:after="0" w:line="240" w:lineRule="auto"/>
        <w:ind w:firstLine="518"/>
        <w:contextualSpacing/>
        <w:jc w:val="both"/>
        <w:rPr>
          <w:rFonts w:ascii="Times New Roman" w:hAnsi="Times New Roman"/>
          <w:color w:val="000000" w:themeColor="text1"/>
          <w:sz w:val="28"/>
        </w:rPr>
      </w:pPr>
      <w:r>
        <w:rPr>
          <w:rFonts w:ascii="Times New Roman" w:hAnsi="Times New Roman"/>
          <w:color w:val="000000" w:themeColor="text1"/>
          <w:sz w:val="28"/>
        </w:rPr>
        <w:t>Участие в развитии региональной системы агроагрегаторов.</w:t>
      </w:r>
    </w:p>
    <w:p w14:paraId="0B5604F1" w14:textId="77777777" w:rsidR="00885BFB" w:rsidRDefault="000D44A2">
      <w:pPr>
        <w:numPr>
          <w:ilvl w:val="0"/>
          <w:numId w:val="30"/>
        </w:numPr>
        <w:spacing w:after="0" w:line="240" w:lineRule="auto"/>
        <w:ind w:firstLine="518"/>
        <w:contextualSpacing/>
        <w:jc w:val="both"/>
        <w:rPr>
          <w:rFonts w:ascii="Times New Roman" w:hAnsi="Times New Roman"/>
          <w:color w:val="000000" w:themeColor="text1"/>
          <w:sz w:val="28"/>
        </w:rPr>
      </w:pPr>
      <w:r>
        <w:rPr>
          <w:rFonts w:ascii="Times New Roman" w:hAnsi="Times New Roman"/>
          <w:color w:val="000000" w:themeColor="text1"/>
          <w:sz w:val="28"/>
        </w:rPr>
        <w:t>Создание винодельческого кластера, а также стимулирование производства товарного десертного винограда и фруктово-ягодных соков. Продвижение виноделен района на национальном рынке, в том числе в рамках конкурса «Винная карта России».</w:t>
      </w:r>
    </w:p>
    <w:p w14:paraId="7E085356" w14:textId="77777777" w:rsidR="00885BFB" w:rsidRDefault="000D44A2">
      <w:pPr>
        <w:numPr>
          <w:ilvl w:val="0"/>
          <w:numId w:val="30"/>
        </w:numPr>
        <w:spacing w:after="0" w:line="240" w:lineRule="auto"/>
        <w:ind w:firstLine="518"/>
        <w:contextualSpacing/>
        <w:jc w:val="both"/>
        <w:rPr>
          <w:rFonts w:ascii="Times New Roman" w:hAnsi="Times New Roman"/>
          <w:color w:val="000000" w:themeColor="text1"/>
          <w:sz w:val="28"/>
        </w:rPr>
      </w:pPr>
      <w:r>
        <w:rPr>
          <w:rFonts w:ascii="Times New Roman" w:hAnsi="Times New Roman"/>
          <w:color w:val="000000" w:themeColor="text1"/>
          <w:sz w:val="28"/>
        </w:rPr>
        <w:t>Создание агроклассов в сельских территориях.</w:t>
      </w:r>
    </w:p>
    <w:p w14:paraId="2071F684" w14:textId="77777777" w:rsidR="00885BFB" w:rsidRDefault="00885BFB">
      <w:pPr>
        <w:spacing w:after="0" w:line="240" w:lineRule="auto"/>
        <w:contextualSpacing/>
        <w:jc w:val="both"/>
        <w:rPr>
          <w:rFonts w:ascii="Times New Roman" w:hAnsi="Times New Roman"/>
          <w:color w:val="000000" w:themeColor="text1"/>
          <w:sz w:val="28"/>
        </w:rPr>
      </w:pPr>
    </w:p>
    <w:p w14:paraId="4F0AEB90" w14:textId="77777777" w:rsidR="00885BFB" w:rsidRDefault="000D44A2">
      <w:pPr>
        <w:widowControl w:val="0"/>
        <w:tabs>
          <w:tab w:val="left" w:pos="3402"/>
        </w:tabs>
        <w:spacing w:after="0" w:line="240" w:lineRule="auto"/>
        <w:ind w:firstLine="709"/>
        <w:jc w:val="both"/>
        <w:outlineLvl w:val="1"/>
        <w:rPr>
          <w:rFonts w:ascii="Times New Roman" w:hAnsi="Times New Roman"/>
          <w:color w:val="000000" w:themeColor="text1"/>
          <w:sz w:val="28"/>
        </w:rPr>
      </w:pPr>
      <w:r>
        <w:rPr>
          <w:rFonts w:ascii="Times New Roman" w:hAnsi="Times New Roman"/>
          <w:color w:val="000000" w:themeColor="text1"/>
          <w:sz w:val="28"/>
        </w:rPr>
        <w:t>4.5.8. Потребительский рынок</w:t>
      </w:r>
    </w:p>
    <w:p w14:paraId="70FBC355" w14:textId="77777777" w:rsidR="00885BFB" w:rsidRDefault="000D44A2">
      <w:pPr>
        <w:spacing w:after="0" w:line="240" w:lineRule="auto"/>
        <w:ind w:firstLine="778"/>
        <w:contextualSpacing/>
        <w:jc w:val="both"/>
        <w:rPr>
          <w:rFonts w:ascii="Times New Roman" w:hAnsi="Times New Roman"/>
          <w:color w:val="000000" w:themeColor="text1"/>
          <w:sz w:val="28"/>
        </w:rPr>
      </w:pPr>
      <w:r>
        <w:rPr>
          <w:rFonts w:ascii="Times New Roman" w:hAnsi="Times New Roman"/>
          <w:color w:val="000000" w:themeColor="text1"/>
          <w:sz w:val="28"/>
        </w:rPr>
        <w:t>А. Стратегическая цель – развитие инфраструктуры торговли и общественного питания Мясниковского района, расширение новых форм торговли для полного удовлетворения потребностей различных социальных групп населения.</w:t>
      </w:r>
    </w:p>
    <w:p w14:paraId="058193C9"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Б. Ключевые проблемы:</w:t>
      </w:r>
    </w:p>
    <w:p w14:paraId="570F3BE4" w14:textId="77777777" w:rsidR="00885BFB" w:rsidRDefault="005E38E4">
      <w:pPr>
        <w:numPr>
          <w:ilvl w:val="0"/>
          <w:numId w:val="31"/>
        </w:numPr>
        <w:spacing w:after="0" w:line="240" w:lineRule="auto"/>
        <w:ind w:firstLine="778"/>
        <w:contextualSpacing/>
        <w:jc w:val="both"/>
        <w:rPr>
          <w:rFonts w:ascii="Times New Roman" w:hAnsi="Times New Roman"/>
          <w:color w:val="000000" w:themeColor="text1"/>
          <w:sz w:val="28"/>
        </w:rPr>
      </w:pPr>
      <w:r>
        <w:rPr>
          <w:rFonts w:ascii="Times New Roman" w:hAnsi="Times New Roman"/>
          <w:color w:val="000000" w:themeColor="text1"/>
          <w:sz w:val="28"/>
        </w:rPr>
        <w:t>Н</w:t>
      </w:r>
      <w:r w:rsidR="000D44A2">
        <w:rPr>
          <w:rFonts w:ascii="Times New Roman" w:hAnsi="Times New Roman"/>
          <w:color w:val="000000" w:themeColor="text1"/>
          <w:sz w:val="28"/>
        </w:rPr>
        <w:t xml:space="preserve">еравномерное развитие </w:t>
      </w:r>
      <w:r>
        <w:rPr>
          <w:rFonts w:ascii="Times New Roman" w:hAnsi="Times New Roman"/>
          <w:color w:val="000000" w:themeColor="text1"/>
          <w:sz w:val="28"/>
        </w:rPr>
        <w:t xml:space="preserve">сферы потребительского рынка </w:t>
      </w:r>
      <w:r w:rsidR="000D44A2">
        <w:rPr>
          <w:rFonts w:ascii="Times New Roman" w:hAnsi="Times New Roman"/>
          <w:color w:val="000000" w:themeColor="text1"/>
          <w:sz w:val="28"/>
        </w:rPr>
        <w:t>на территории района.</w:t>
      </w:r>
    </w:p>
    <w:p w14:paraId="7E798AAB" w14:textId="77777777" w:rsidR="005E38E4" w:rsidRDefault="005E38E4">
      <w:pPr>
        <w:numPr>
          <w:ilvl w:val="0"/>
          <w:numId w:val="31"/>
        </w:numPr>
        <w:spacing w:after="0" w:line="240" w:lineRule="auto"/>
        <w:ind w:firstLine="778"/>
        <w:contextualSpacing/>
        <w:jc w:val="both"/>
        <w:rPr>
          <w:rFonts w:ascii="Times New Roman" w:hAnsi="Times New Roman"/>
          <w:color w:val="000000" w:themeColor="text1"/>
          <w:sz w:val="28"/>
        </w:rPr>
      </w:pPr>
      <w:r w:rsidRPr="005E38E4">
        <w:rPr>
          <w:rFonts w:ascii="Times New Roman" w:hAnsi="Times New Roman"/>
          <w:color w:val="000000" w:themeColor="text1"/>
          <w:sz w:val="28"/>
        </w:rPr>
        <w:t xml:space="preserve">Сокращение количества розничных рынков и ярмарок в </w:t>
      </w:r>
      <w:r>
        <w:rPr>
          <w:rFonts w:ascii="Times New Roman" w:hAnsi="Times New Roman"/>
          <w:color w:val="000000" w:themeColor="text1"/>
          <w:sz w:val="28"/>
        </w:rPr>
        <w:t>Мясниковском районе.</w:t>
      </w:r>
    </w:p>
    <w:p w14:paraId="17C9B118" w14:textId="77777777" w:rsidR="00885BFB" w:rsidRDefault="000D44A2">
      <w:pPr>
        <w:numPr>
          <w:ilvl w:val="0"/>
          <w:numId w:val="31"/>
        </w:numPr>
        <w:spacing w:after="0" w:line="240" w:lineRule="auto"/>
        <w:ind w:firstLine="778"/>
        <w:contextualSpacing/>
        <w:jc w:val="both"/>
        <w:rPr>
          <w:rFonts w:ascii="Times New Roman" w:hAnsi="Times New Roman"/>
          <w:color w:val="000000" w:themeColor="text1"/>
          <w:sz w:val="28"/>
        </w:rPr>
      </w:pPr>
      <w:r>
        <w:rPr>
          <w:rFonts w:ascii="Times New Roman" w:hAnsi="Times New Roman"/>
          <w:color w:val="000000" w:themeColor="text1"/>
          <w:sz w:val="28"/>
        </w:rPr>
        <w:t>Недостаточн</w:t>
      </w:r>
      <w:r w:rsidR="005E38E4">
        <w:rPr>
          <w:rFonts w:ascii="Times New Roman" w:hAnsi="Times New Roman"/>
          <w:color w:val="000000" w:themeColor="text1"/>
          <w:sz w:val="28"/>
        </w:rPr>
        <w:t>ая</w:t>
      </w:r>
      <w:r>
        <w:rPr>
          <w:rFonts w:ascii="Times New Roman" w:hAnsi="Times New Roman"/>
          <w:color w:val="000000" w:themeColor="text1"/>
          <w:sz w:val="28"/>
        </w:rPr>
        <w:t xml:space="preserve"> представлен</w:t>
      </w:r>
      <w:r w:rsidR="005E38E4">
        <w:rPr>
          <w:rFonts w:ascii="Times New Roman" w:hAnsi="Times New Roman"/>
          <w:color w:val="000000" w:themeColor="text1"/>
          <w:sz w:val="28"/>
        </w:rPr>
        <w:t>ность</w:t>
      </w:r>
      <w:r>
        <w:rPr>
          <w:rFonts w:ascii="Times New Roman" w:hAnsi="Times New Roman"/>
          <w:color w:val="000000" w:themeColor="text1"/>
          <w:sz w:val="28"/>
        </w:rPr>
        <w:t xml:space="preserve"> производителей Мясниковского района в </w:t>
      </w:r>
      <w:r w:rsidR="005E38E4">
        <w:rPr>
          <w:rFonts w:ascii="Times New Roman" w:hAnsi="Times New Roman"/>
          <w:color w:val="000000" w:themeColor="text1"/>
          <w:sz w:val="28"/>
        </w:rPr>
        <w:t>объектах сетевого ритейла</w:t>
      </w:r>
      <w:r>
        <w:rPr>
          <w:rFonts w:ascii="Times New Roman" w:hAnsi="Times New Roman"/>
          <w:color w:val="000000" w:themeColor="text1"/>
          <w:sz w:val="28"/>
        </w:rPr>
        <w:t>.</w:t>
      </w:r>
    </w:p>
    <w:p w14:paraId="2F9B99A5" w14:textId="77777777" w:rsidR="00885BFB" w:rsidRDefault="005E38E4">
      <w:pPr>
        <w:numPr>
          <w:ilvl w:val="0"/>
          <w:numId w:val="31"/>
        </w:numPr>
        <w:spacing w:after="0" w:line="240" w:lineRule="auto"/>
        <w:ind w:firstLine="778"/>
        <w:contextualSpacing/>
        <w:jc w:val="both"/>
        <w:rPr>
          <w:rFonts w:ascii="Times New Roman" w:hAnsi="Times New Roman"/>
          <w:color w:val="000000" w:themeColor="text1"/>
          <w:sz w:val="28"/>
        </w:rPr>
      </w:pPr>
      <w:r>
        <w:rPr>
          <w:rFonts w:ascii="Times New Roman" w:hAnsi="Times New Roman"/>
          <w:color w:val="000000" w:themeColor="text1"/>
          <w:sz w:val="28"/>
        </w:rPr>
        <w:t>Присутстви</w:t>
      </w:r>
      <w:r w:rsidR="000D44A2">
        <w:rPr>
          <w:rFonts w:ascii="Times New Roman" w:hAnsi="Times New Roman"/>
          <w:color w:val="000000" w:themeColor="text1"/>
          <w:sz w:val="28"/>
        </w:rPr>
        <w:t>е на потребительском рынке района фальсифицированной и некачественной продукции.</w:t>
      </w:r>
    </w:p>
    <w:p w14:paraId="7F62240E" w14:textId="77777777" w:rsidR="00885BFB" w:rsidRDefault="000D44A2">
      <w:pPr>
        <w:numPr>
          <w:ilvl w:val="0"/>
          <w:numId w:val="31"/>
        </w:numPr>
        <w:spacing w:after="0" w:line="240" w:lineRule="auto"/>
        <w:ind w:firstLine="778"/>
        <w:contextualSpacing/>
        <w:jc w:val="both"/>
        <w:rPr>
          <w:rFonts w:ascii="Times New Roman" w:hAnsi="Times New Roman"/>
          <w:color w:val="000000" w:themeColor="text1"/>
          <w:sz w:val="28"/>
        </w:rPr>
      </w:pPr>
      <w:r>
        <w:rPr>
          <w:rFonts w:ascii="Times New Roman" w:hAnsi="Times New Roman"/>
          <w:color w:val="000000" w:themeColor="text1"/>
          <w:sz w:val="28"/>
        </w:rPr>
        <w:t>Дефицит квалифицированных кадров, занятых в сфере потребительского рынка.</w:t>
      </w:r>
    </w:p>
    <w:p w14:paraId="730E3A79" w14:textId="77777777" w:rsidR="00885BFB" w:rsidRDefault="000D44A2">
      <w:pPr>
        <w:widowControl w:val="0"/>
        <w:tabs>
          <w:tab w:val="left" w:pos="1276"/>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В. Ключевые показатели эффективности представлены в приложении № 3.</w:t>
      </w:r>
    </w:p>
    <w:p w14:paraId="03E62ADF" w14:textId="77777777" w:rsidR="00885BFB" w:rsidRDefault="000D44A2">
      <w:pPr>
        <w:widowControl w:val="0"/>
        <w:tabs>
          <w:tab w:val="left" w:pos="1276"/>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Г. Приоритетные задачи.</w:t>
      </w:r>
    </w:p>
    <w:p w14:paraId="30076AAE" w14:textId="77777777" w:rsidR="00386FB9" w:rsidRDefault="00676A57" w:rsidP="00386FB9">
      <w:pPr>
        <w:widowControl w:val="0"/>
        <w:tabs>
          <w:tab w:val="left" w:pos="1276"/>
        </w:tabs>
        <w:spacing w:after="0" w:line="240" w:lineRule="auto"/>
        <w:ind w:firstLine="709"/>
        <w:jc w:val="both"/>
        <w:rPr>
          <w:rFonts w:ascii="Times New Roman" w:hAnsi="Times New Roman"/>
          <w:sz w:val="28"/>
        </w:rPr>
      </w:pPr>
      <w:r>
        <w:rPr>
          <w:rFonts w:ascii="Times New Roman" w:hAnsi="Times New Roman"/>
          <w:sz w:val="28"/>
        </w:rPr>
        <w:t xml:space="preserve">Задача 1. </w:t>
      </w:r>
      <w:r w:rsidR="00386FB9">
        <w:rPr>
          <w:rFonts w:ascii="Times New Roman" w:hAnsi="Times New Roman"/>
          <w:sz w:val="28"/>
        </w:rPr>
        <w:t>Повышение доступности инфраструктуры торговли для населения:</w:t>
      </w:r>
    </w:p>
    <w:p w14:paraId="27945B7F" w14:textId="77777777" w:rsidR="00386FB9" w:rsidRDefault="00676A57" w:rsidP="00386FB9">
      <w:pPr>
        <w:widowControl w:val="0"/>
        <w:tabs>
          <w:tab w:val="left" w:pos="993"/>
          <w:tab w:val="left" w:pos="1134"/>
        </w:tabs>
        <w:spacing w:after="0" w:line="240" w:lineRule="auto"/>
        <w:ind w:firstLine="709"/>
        <w:jc w:val="both"/>
        <w:rPr>
          <w:rFonts w:ascii="Times New Roman" w:hAnsi="Times New Roman"/>
          <w:sz w:val="28"/>
        </w:rPr>
      </w:pPr>
      <w:r>
        <w:rPr>
          <w:rFonts w:ascii="Times New Roman" w:hAnsi="Times New Roman"/>
          <w:sz w:val="28"/>
        </w:rPr>
        <w:t xml:space="preserve">- </w:t>
      </w:r>
      <w:r w:rsidR="00386FB9">
        <w:rPr>
          <w:rFonts w:ascii="Times New Roman" w:hAnsi="Times New Roman"/>
          <w:sz w:val="28"/>
        </w:rPr>
        <w:t xml:space="preserve">сопровождение реализации инвестиционных проектов по строительству крупных торговых объектов; </w:t>
      </w:r>
    </w:p>
    <w:p w14:paraId="0186D927" w14:textId="77777777" w:rsidR="00386FB9" w:rsidRDefault="00676A57" w:rsidP="00386FB9">
      <w:pPr>
        <w:widowControl w:val="0"/>
        <w:tabs>
          <w:tab w:val="left" w:pos="993"/>
          <w:tab w:val="left" w:pos="1134"/>
        </w:tabs>
        <w:spacing w:after="0" w:line="240" w:lineRule="auto"/>
        <w:ind w:firstLine="709"/>
        <w:jc w:val="both"/>
        <w:rPr>
          <w:rFonts w:ascii="Times New Roman" w:hAnsi="Times New Roman"/>
          <w:sz w:val="28"/>
        </w:rPr>
      </w:pPr>
      <w:r>
        <w:rPr>
          <w:rFonts w:ascii="Times New Roman" w:hAnsi="Times New Roman"/>
          <w:sz w:val="28"/>
        </w:rPr>
        <w:t xml:space="preserve">- </w:t>
      </w:r>
      <w:r w:rsidR="00386FB9">
        <w:rPr>
          <w:rFonts w:ascii="Times New Roman" w:hAnsi="Times New Roman"/>
          <w:sz w:val="28"/>
        </w:rPr>
        <w:t>сопровождение реализации инвестиционных проектов по строительству складских объектов в сфере торговли;</w:t>
      </w:r>
    </w:p>
    <w:p w14:paraId="2D45619F" w14:textId="77777777" w:rsidR="00386FB9" w:rsidRDefault="00676A57" w:rsidP="00386FB9">
      <w:pPr>
        <w:widowControl w:val="0"/>
        <w:tabs>
          <w:tab w:val="left" w:pos="993"/>
          <w:tab w:val="left" w:pos="1134"/>
        </w:tabs>
        <w:spacing w:after="0" w:line="240" w:lineRule="auto"/>
        <w:ind w:firstLine="709"/>
        <w:jc w:val="both"/>
        <w:rPr>
          <w:rFonts w:ascii="Times New Roman" w:hAnsi="Times New Roman"/>
          <w:sz w:val="28"/>
        </w:rPr>
      </w:pPr>
      <w:r>
        <w:rPr>
          <w:rFonts w:ascii="Times New Roman" w:hAnsi="Times New Roman"/>
          <w:sz w:val="28"/>
        </w:rPr>
        <w:t xml:space="preserve">- </w:t>
      </w:r>
      <w:r w:rsidR="00386FB9">
        <w:rPr>
          <w:rFonts w:ascii="Times New Roman" w:hAnsi="Times New Roman"/>
          <w:sz w:val="28"/>
        </w:rPr>
        <w:t>совершенствование подходов к размещению торговых площадей и объектов общественного питания</w:t>
      </w:r>
      <w:r>
        <w:rPr>
          <w:rFonts w:ascii="Times New Roman" w:hAnsi="Times New Roman"/>
          <w:sz w:val="28"/>
        </w:rPr>
        <w:t>.</w:t>
      </w:r>
    </w:p>
    <w:p w14:paraId="59BEC9EF" w14:textId="77777777" w:rsidR="00676A57" w:rsidRPr="00676A57" w:rsidRDefault="00676A57" w:rsidP="00676A57">
      <w:pPr>
        <w:widowControl w:val="0"/>
        <w:tabs>
          <w:tab w:val="left" w:pos="1276"/>
        </w:tabs>
        <w:spacing w:after="0" w:line="240" w:lineRule="auto"/>
        <w:ind w:firstLine="709"/>
        <w:jc w:val="both"/>
        <w:rPr>
          <w:rFonts w:ascii="Times New Roman" w:hAnsi="Times New Roman"/>
          <w:color w:val="000000" w:themeColor="text1"/>
          <w:sz w:val="28"/>
        </w:rPr>
      </w:pPr>
      <w:r w:rsidRPr="00676A57">
        <w:rPr>
          <w:rFonts w:ascii="Times New Roman" w:hAnsi="Times New Roman"/>
          <w:color w:val="000000" w:themeColor="text1"/>
          <w:sz w:val="28"/>
        </w:rPr>
        <w:t xml:space="preserve">Задача 2. Сохранение и развитие формата розничных рынков и ярмарок на территории </w:t>
      </w:r>
      <w:r>
        <w:rPr>
          <w:rFonts w:ascii="Times New Roman" w:hAnsi="Times New Roman"/>
          <w:color w:val="000000" w:themeColor="text1"/>
          <w:sz w:val="28"/>
        </w:rPr>
        <w:t>Мясниковского района</w:t>
      </w:r>
      <w:r w:rsidRPr="00676A57">
        <w:rPr>
          <w:rFonts w:ascii="Times New Roman" w:hAnsi="Times New Roman"/>
          <w:color w:val="000000" w:themeColor="text1"/>
          <w:sz w:val="28"/>
        </w:rPr>
        <w:t>:</w:t>
      </w:r>
    </w:p>
    <w:p w14:paraId="0755AB82" w14:textId="77777777" w:rsidR="00676A57" w:rsidRPr="00676A57" w:rsidRDefault="00676A57" w:rsidP="00676A57">
      <w:pPr>
        <w:widowControl w:val="0"/>
        <w:tabs>
          <w:tab w:val="left" w:pos="1276"/>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 </w:t>
      </w:r>
      <w:r w:rsidRPr="00676A57">
        <w:rPr>
          <w:rFonts w:ascii="Times New Roman" w:hAnsi="Times New Roman"/>
          <w:color w:val="000000" w:themeColor="text1"/>
          <w:sz w:val="28"/>
        </w:rPr>
        <w:t xml:space="preserve">создание условий для </w:t>
      </w:r>
      <w:r>
        <w:rPr>
          <w:rFonts w:ascii="Times New Roman" w:hAnsi="Times New Roman"/>
          <w:color w:val="000000" w:themeColor="text1"/>
          <w:sz w:val="28"/>
        </w:rPr>
        <w:t xml:space="preserve">развития и </w:t>
      </w:r>
      <w:r w:rsidRPr="00676A57">
        <w:rPr>
          <w:rFonts w:ascii="Times New Roman" w:hAnsi="Times New Roman"/>
          <w:color w:val="000000" w:themeColor="text1"/>
          <w:sz w:val="28"/>
        </w:rPr>
        <w:t>адаптаци</w:t>
      </w:r>
      <w:r>
        <w:rPr>
          <w:rFonts w:ascii="Times New Roman" w:hAnsi="Times New Roman"/>
          <w:color w:val="000000" w:themeColor="text1"/>
          <w:sz w:val="28"/>
        </w:rPr>
        <w:t>и</w:t>
      </w:r>
      <w:r w:rsidRPr="00676A57">
        <w:rPr>
          <w:rFonts w:ascii="Times New Roman" w:hAnsi="Times New Roman"/>
          <w:color w:val="000000" w:themeColor="text1"/>
          <w:sz w:val="28"/>
        </w:rPr>
        <w:t xml:space="preserve"> розничных рынков к современным условиям;</w:t>
      </w:r>
    </w:p>
    <w:p w14:paraId="7CA15591" w14:textId="77777777" w:rsidR="00676A57" w:rsidRPr="00676A57" w:rsidRDefault="00676A57" w:rsidP="00676A57">
      <w:pPr>
        <w:widowControl w:val="0"/>
        <w:tabs>
          <w:tab w:val="left" w:pos="1276"/>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 </w:t>
      </w:r>
      <w:r w:rsidRPr="00676A57">
        <w:rPr>
          <w:rFonts w:ascii="Times New Roman" w:hAnsi="Times New Roman"/>
          <w:color w:val="000000" w:themeColor="text1"/>
          <w:sz w:val="28"/>
        </w:rPr>
        <w:t>развитие ярмарочной торговли;</w:t>
      </w:r>
    </w:p>
    <w:p w14:paraId="545C967B" w14:textId="77777777" w:rsidR="00676A57" w:rsidRDefault="00676A57" w:rsidP="00676A57">
      <w:pPr>
        <w:widowControl w:val="0"/>
        <w:tabs>
          <w:tab w:val="left" w:pos="1276"/>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 </w:t>
      </w:r>
      <w:r w:rsidRPr="00676A57">
        <w:rPr>
          <w:rFonts w:ascii="Times New Roman" w:hAnsi="Times New Roman"/>
          <w:color w:val="000000" w:themeColor="text1"/>
          <w:sz w:val="28"/>
        </w:rPr>
        <w:t>создание условий для продвижения продукции местного производства.</w:t>
      </w:r>
    </w:p>
    <w:p w14:paraId="7F05E1CB" w14:textId="77777777" w:rsidR="00676A57" w:rsidRDefault="00676A57" w:rsidP="00676A57">
      <w:pPr>
        <w:widowControl w:val="0"/>
        <w:tabs>
          <w:tab w:val="left" w:pos="1276"/>
        </w:tabs>
        <w:spacing w:after="0" w:line="240" w:lineRule="auto"/>
        <w:ind w:firstLine="709"/>
        <w:jc w:val="both"/>
        <w:rPr>
          <w:rFonts w:ascii="Times New Roman" w:hAnsi="Times New Roman"/>
          <w:sz w:val="28"/>
        </w:rPr>
      </w:pPr>
      <w:r>
        <w:rPr>
          <w:rFonts w:ascii="Times New Roman" w:hAnsi="Times New Roman"/>
          <w:sz w:val="28"/>
        </w:rPr>
        <w:t>Задача 3. Формирование единого подхода к размещению нестационарных торговых объектов на территории Мясниковского района:</w:t>
      </w:r>
    </w:p>
    <w:p w14:paraId="1FB42547" w14:textId="77777777" w:rsidR="00676A57" w:rsidRDefault="00676A57" w:rsidP="00676A57">
      <w:pPr>
        <w:widowControl w:val="0"/>
        <w:tabs>
          <w:tab w:val="left" w:pos="993"/>
          <w:tab w:val="left" w:pos="1134"/>
        </w:tabs>
        <w:spacing w:after="0" w:line="240" w:lineRule="auto"/>
        <w:ind w:firstLine="709"/>
        <w:jc w:val="both"/>
        <w:rPr>
          <w:rFonts w:ascii="Times New Roman" w:hAnsi="Times New Roman"/>
          <w:sz w:val="28"/>
        </w:rPr>
      </w:pPr>
      <w:r>
        <w:rPr>
          <w:rFonts w:ascii="Times New Roman" w:hAnsi="Times New Roman"/>
          <w:sz w:val="28"/>
        </w:rPr>
        <w:t>- упрощение процедуры оформления нестационарных торговых объектов для хозяйствующих субъектов;</w:t>
      </w:r>
    </w:p>
    <w:p w14:paraId="5D06EA6F" w14:textId="77777777" w:rsidR="00676A57" w:rsidRDefault="00676A57" w:rsidP="00676A57">
      <w:pPr>
        <w:widowControl w:val="0"/>
        <w:tabs>
          <w:tab w:val="left" w:pos="993"/>
          <w:tab w:val="left" w:pos="1134"/>
        </w:tabs>
        <w:spacing w:after="0" w:line="240" w:lineRule="auto"/>
        <w:ind w:firstLine="709"/>
        <w:jc w:val="both"/>
        <w:rPr>
          <w:rFonts w:ascii="Times New Roman" w:hAnsi="Times New Roman"/>
          <w:sz w:val="28"/>
        </w:rPr>
      </w:pPr>
      <w:r>
        <w:rPr>
          <w:rFonts w:ascii="Times New Roman" w:hAnsi="Times New Roman"/>
          <w:sz w:val="28"/>
        </w:rPr>
        <w:t>- упорядочивание размещения НТО;</w:t>
      </w:r>
    </w:p>
    <w:p w14:paraId="6D5C95C3" w14:textId="77777777" w:rsidR="00676A57" w:rsidRDefault="00676A57" w:rsidP="00676A57">
      <w:pPr>
        <w:widowControl w:val="0"/>
        <w:tabs>
          <w:tab w:val="left" w:pos="993"/>
          <w:tab w:val="left" w:pos="1134"/>
        </w:tabs>
        <w:spacing w:after="0" w:line="240" w:lineRule="auto"/>
        <w:ind w:firstLine="709"/>
        <w:jc w:val="both"/>
        <w:rPr>
          <w:rFonts w:ascii="Times New Roman" w:hAnsi="Times New Roman"/>
          <w:sz w:val="28"/>
        </w:rPr>
      </w:pPr>
      <w:r>
        <w:rPr>
          <w:rFonts w:ascii="Times New Roman" w:hAnsi="Times New Roman"/>
          <w:sz w:val="28"/>
        </w:rPr>
        <w:t>- совершенствование подходов к размещению нестационарных объектов общественного питания и объектов бытового обслуживания населения;</w:t>
      </w:r>
    </w:p>
    <w:p w14:paraId="13EA5A32" w14:textId="77777777" w:rsidR="00676A57" w:rsidRDefault="00676A57" w:rsidP="00676A57">
      <w:pPr>
        <w:widowControl w:val="0"/>
        <w:tabs>
          <w:tab w:val="left" w:pos="993"/>
          <w:tab w:val="left" w:pos="1134"/>
        </w:tabs>
        <w:spacing w:after="0" w:line="240" w:lineRule="auto"/>
        <w:ind w:firstLine="709"/>
        <w:jc w:val="both"/>
        <w:rPr>
          <w:rFonts w:ascii="Times New Roman" w:hAnsi="Times New Roman"/>
          <w:sz w:val="28"/>
        </w:rPr>
      </w:pPr>
      <w:r>
        <w:rPr>
          <w:rFonts w:ascii="Times New Roman" w:hAnsi="Times New Roman"/>
          <w:sz w:val="28"/>
        </w:rPr>
        <w:t>- расширение практики предоставления производителям продовольственных товаров и сельскохозяйственной продукции, а также предприятиям потребительской кооперации мест для размещения нестационарных торговых объектов без проведения торгов, конкурсов и аукционов</w:t>
      </w:r>
      <w:r w:rsidR="00B94F1B">
        <w:rPr>
          <w:rFonts w:ascii="Times New Roman" w:hAnsi="Times New Roman"/>
          <w:sz w:val="28"/>
        </w:rPr>
        <w:t>.</w:t>
      </w:r>
    </w:p>
    <w:p w14:paraId="2092E97D" w14:textId="77777777" w:rsidR="00676A57" w:rsidRDefault="00676A57" w:rsidP="00676A57">
      <w:pPr>
        <w:widowControl w:val="0"/>
        <w:tabs>
          <w:tab w:val="left" w:pos="1276"/>
        </w:tabs>
        <w:spacing w:after="0" w:line="240" w:lineRule="auto"/>
        <w:ind w:firstLine="709"/>
        <w:jc w:val="both"/>
        <w:rPr>
          <w:rFonts w:ascii="Times New Roman" w:hAnsi="Times New Roman"/>
          <w:sz w:val="28"/>
        </w:rPr>
      </w:pPr>
      <w:r>
        <w:rPr>
          <w:rFonts w:ascii="Times New Roman" w:hAnsi="Times New Roman"/>
          <w:sz w:val="28"/>
        </w:rPr>
        <w:t>Задача 4. Повышение качества продукции, поступающей на потребительский рынок Мясниковского района:</w:t>
      </w:r>
    </w:p>
    <w:p w14:paraId="3F14122A" w14:textId="77777777" w:rsidR="00676A57" w:rsidRDefault="00676A57" w:rsidP="00676A57">
      <w:pPr>
        <w:widowControl w:val="0"/>
        <w:tabs>
          <w:tab w:val="left" w:pos="993"/>
          <w:tab w:val="left" w:pos="1134"/>
        </w:tabs>
        <w:spacing w:after="0" w:line="240" w:lineRule="auto"/>
        <w:ind w:firstLine="709"/>
        <w:jc w:val="both"/>
        <w:rPr>
          <w:rFonts w:ascii="Times New Roman" w:hAnsi="Times New Roman"/>
          <w:sz w:val="28"/>
        </w:rPr>
      </w:pPr>
      <w:r>
        <w:rPr>
          <w:rFonts w:ascii="Times New Roman" w:hAnsi="Times New Roman"/>
          <w:color w:val="000000" w:themeColor="text1"/>
          <w:sz w:val="28"/>
        </w:rPr>
        <w:t>- привлечение предприятий Мясниковского района к добровольной сертификации в рамках экосистемы «Сделано на Дону»</w:t>
      </w:r>
      <w:r>
        <w:rPr>
          <w:rFonts w:ascii="Times New Roman" w:hAnsi="Times New Roman"/>
          <w:sz w:val="28"/>
        </w:rPr>
        <w:t>;</w:t>
      </w:r>
    </w:p>
    <w:p w14:paraId="0009A01E" w14:textId="77777777" w:rsidR="00676A57" w:rsidRDefault="00676A57" w:rsidP="00676A57">
      <w:pPr>
        <w:widowControl w:val="0"/>
        <w:tabs>
          <w:tab w:val="left" w:pos="993"/>
          <w:tab w:val="left" w:pos="1134"/>
        </w:tabs>
        <w:spacing w:after="0" w:line="240" w:lineRule="auto"/>
        <w:ind w:firstLine="709"/>
        <w:jc w:val="both"/>
        <w:rPr>
          <w:rFonts w:ascii="Times New Roman" w:hAnsi="Times New Roman"/>
          <w:sz w:val="28"/>
        </w:rPr>
      </w:pPr>
      <w:r>
        <w:rPr>
          <w:rFonts w:ascii="Times New Roman" w:hAnsi="Times New Roman"/>
          <w:sz w:val="28"/>
        </w:rPr>
        <w:t xml:space="preserve">- привлечение участников оборота </w:t>
      </w:r>
      <w:r w:rsidR="00AA4FB7">
        <w:rPr>
          <w:rFonts w:ascii="Times New Roman" w:hAnsi="Times New Roman"/>
          <w:sz w:val="28"/>
        </w:rPr>
        <w:t>групп товаров, подлежащих обязательной маркировке, к обязанности нанесения средств идентификации на потребительскую упаковку и внедрения государственной системы мониторинга;</w:t>
      </w:r>
    </w:p>
    <w:p w14:paraId="0C503D9F" w14:textId="77777777" w:rsidR="00676A57" w:rsidRDefault="00676A57" w:rsidP="00676A57">
      <w:pPr>
        <w:widowControl w:val="0"/>
        <w:tabs>
          <w:tab w:val="left" w:pos="993"/>
          <w:tab w:val="left" w:pos="1134"/>
        </w:tabs>
        <w:spacing w:after="0" w:line="240" w:lineRule="auto"/>
        <w:ind w:firstLine="709"/>
        <w:jc w:val="both"/>
        <w:rPr>
          <w:rFonts w:ascii="Times New Roman" w:hAnsi="Times New Roman"/>
          <w:sz w:val="28"/>
        </w:rPr>
      </w:pPr>
      <w:r>
        <w:rPr>
          <w:rFonts w:ascii="Times New Roman" w:hAnsi="Times New Roman"/>
          <w:sz w:val="28"/>
        </w:rPr>
        <w:t>- информирование потребителей о выявленных фактах изготовления и реализации фальсифицированной продукции.</w:t>
      </w:r>
    </w:p>
    <w:p w14:paraId="7D58C25E" w14:textId="77777777" w:rsidR="00676A57" w:rsidRDefault="00676A57" w:rsidP="00676A57">
      <w:pPr>
        <w:widowControl w:val="0"/>
        <w:tabs>
          <w:tab w:val="left" w:pos="1276"/>
        </w:tabs>
        <w:spacing w:after="0" w:line="240" w:lineRule="auto"/>
        <w:ind w:firstLine="709"/>
        <w:jc w:val="both"/>
        <w:rPr>
          <w:rFonts w:ascii="Times New Roman" w:hAnsi="Times New Roman"/>
          <w:sz w:val="28"/>
        </w:rPr>
      </w:pPr>
      <w:r>
        <w:rPr>
          <w:rFonts w:ascii="Times New Roman" w:hAnsi="Times New Roman"/>
          <w:sz w:val="28"/>
        </w:rPr>
        <w:t>Задача 5. Популяризация профессий в сфере потребительского рынк</w:t>
      </w:r>
      <w:r w:rsidR="00AA4FB7">
        <w:rPr>
          <w:rFonts w:ascii="Times New Roman" w:hAnsi="Times New Roman"/>
          <w:sz w:val="28"/>
        </w:rPr>
        <w:t>а</w:t>
      </w:r>
      <w:r>
        <w:rPr>
          <w:rFonts w:ascii="Times New Roman" w:hAnsi="Times New Roman"/>
          <w:sz w:val="28"/>
        </w:rPr>
        <w:t>:</w:t>
      </w:r>
    </w:p>
    <w:p w14:paraId="51259431" w14:textId="77777777" w:rsidR="00676A57" w:rsidRDefault="00D05829" w:rsidP="00676A57">
      <w:pPr>
        <w:widowControl w:val="0"/>
        <w:tabs>
          <w:tab w:val="left" w:pos="993"/>
          <w:tab w:val="left" w:pos="1134"/>
        </w:tabs>
        <w:spacing w:after="0" w:line="240" w:lineRule="auto"/>
        <w:ind w:firstLine="709"/>
        <w:jc w:val="both"/>
        <w:rPr>
          <w:rFonts w:ascii="Times New Roman" w:hAnsi="Times New Roman"/>
          <w:sz w:val="28"/>
        </w:rPr>
      </w:pPr>
      <w:r>
        <w:rPr>
          <w:rFonts w:ascii="Times New Roman" w:hAnsi="Times New Roman"/>
          <w:sz w:val="28"/>
        </w:rPr>
        <w:t xml:space="preserve">- содействие в </w:t>
      </w:r>
      <w:r w:rsidR="00676A57">
        <w:rPr>
          <w:rFonts w:ascii="Times New Roman" w:hAnsi="Times New Roman"/>
          <w:sz w:val="28"/>
        </w:rPr>
        <w:t>проведени</w:t>
      </w:r>
      <w:r>
        <w:rPr>
          <w:rFonts w:ascii="Times New Roman" w:hAnsi="Times New Roman"/>
          <w:sz w:val="28"/>
        </w:rPr>
        <w:t>и</w:t>
      </w:r>
      <w:r w:rsidR="00676A57">
        <w:rPr>
          <w:rFonts w:ascii="Times New Roman" w:hAnsi="Times New Roman"/>
          <w:sz w:val="28"/>
        </w:rPr>
        <w:t xml:space="preserve"> конкурсов профессионального мастерства в сфере потребительского рынка;</w:t>
      </w:r>
    </w:p>
    <w:p w14:paraId="29B2EFCC" w14:textId="77777777" w:rsidR="00676A57" w:rsidRDefault="00D05829" w:rsidP="00676A57">
      <w:pPr>
        <w:widowControl w:val="0"/>
        <w:tabs>
          <w:tab w:val="left" w:pos="993"/>
          <w:tab w:val="left" w:pos="1134"/>
        </w:tabs>
        <w:spacing w:after="0" w:line="240" w:lineRule="auto"/>
        <w:ind w:firstLine="709"/>
        <w:jc w:val="both"/>
        <w:rPr>
          <w:rFonts w:ascii="Times New Roman" w:hAnsi="Times New Roman"/>
          <w:sz w:val="28"/>
        </w:rPr>
      </w:pPr>
      <w:r>
        <w:rPr>
          <w:rFonts w:ascii="Times New Roman" w:hAnsi="Times New Roman"/>
          <w:sz w:val="28"/>
        </w:rPr>
        <w:t xml:space="preserve">- </w:t>
      </w:r>
      <w:r w:rsidR="00AA4FB7">
        <w:rPr>
          <w:rFonts w:ascii="Times New Roman" w:hAnsi="Times New Roman"/>
          <w:sz w:val="28"/>
        </w:rPr>
        <w:t xml:space="preserve">содействие в </w:t>
      </w:r>
      <w:r w:rsidR="00676A57">
        <w:rPr>
          <w:rFonts w:ascii="Times New Roman" w:hAnsi="Times New Roman"/>
          <w:sz w:val="28"/>
        </w:rPr>
        <w:t>поощрени</w:t>
      </w:r>
      <w:r w:rsidR="00AA4FB7">
        <w:rPr>
          <w:rFonts w:ascii="Times New Roman" w:hAnsi="Times New Roman"/>
          <w:sz w:val="28"/>
        </w:rPr>
        <w:t>и</w:t>
      </w:r>
      <w:r w:rsidR="00676A57">
        <w:rPr>
          <w:rFonts w:ascii="Times New Roman" w:hAnsi="Times New Roman"/>
          <w:sz w:val="28"/>
        </w:rPr>
        <w:t xml:space="preserve"> лучших работников отрасли путем присвоения званий «Лучший работник торговли Дона», «Лучший работник сферы бытового обслуживания населения Ростовской области» и «Лучший работник сферы общественного питания Ростовской области».</w:t>
      </w:r>
    </w:p>
    <w:p w14:paraId="50A63056" w14:textId="77777777" w:rsidR="00676A57" w:rsidRDefault="000D44A2">
      <w:pPr>
        <w:widowControl w:val="0"/>
        <w:tabs>
          <w:tab w:val="left" w:pos="1276"/>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Задача </w:t>
      </w:r>
      <w:r w:rsidR="00526B97">
        <w:rPr>
          <w:rFonts w:ascii="Times New Roman" w:hAnsi="Times New Roman"/>
          <w:color w:val="000000" w:themeColor="text1"/>
          <w:sz w:val="28"/>
        </w:rPr>
        <w:t>6</w:t>
      </w:r>
      <w:r>
        <w:rPr>
          <w:rFonts w:ascii="Times New Roman" w:hAnsi="Times New Roman"/>
          <w:color w:val="000000" w:themeColor="text1"/>
          <w:sz w:val="28"/>
        </w:rPr>
        <w:t xml:space="preserve">. </w:t>
      </w:r>
      <w:bookmarkStart w:id="2" w:name="_Hlk232766015"/>
      <w:r>
        <w:rPr>
          <w:rFonts w:ascii="Times New Roman" w:hAnsi="Times New Roman"/>
          <w:color w:val="000000" w:themeColor="text1"/>
          <w:sz w:val="28"/>
        </w:rPr>
        <w:t>Укрепление муниципальной системы защиты прав потребителей</w:t>
      </w:r>
      <w:bookmarkEnd w:id="2"/>
      <w:r w:rsidR="00676A57">
        <w:rPr>
          <w:rFonts w:ascii="Times New Roman" w:hAnsi="Times New Roman"/>
          <w:color w:val="000000" w:themeColor="text1"/>
          <w:sz w:val="28"/>
        </w:rPr>
        <w:t>:</w:t>
      </w:r>
    </w:p>
    <w:p w14:paraId="12993B2C" w14:textId="77777777" w:rsidR="00676A57" w:rsidRDefault="00676A57">
      <w:pPr>
        <w:widowControl w:val="0"/>
        <w:tabs>
          <w:tab w:val="left" w:pos="1276"/>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 реализация </w:t>
      </w:r>
      <w:r w:rsidR="000D44A2">
        <w:rPr>
          <w:rFonts w:ascii="Times New Roman" w:hAnsi="Times New Roman"/>
          <w:color w:val="000000" w:themeColor="text1"/>
          <w:sz w:val="28"/>
        </w:rPr>
        <w:t>комплекса мер по повышению правовой грамотности и</w:t>
      </w:r>
      <w:r>
        <w:rPr>
          <w:rFonts w:ascii="Times New Roman" w:hAnsi="Times New Roman"/>
          <w:color w:val="000000" w:themeColor="text1"/>
          <w:sz w:val="28"/>
        </w:rPr>
        <w:t xml:space="preserve"> </w:t>
      </w:r>
      <w:r w:rsidR="000D44A2">
        <w:rPr>
          <w:rFonts w:ascii="Times New Roman" w:hAnsi="Times New Roman"/>
          <w:color w:val="000000" w:themeColor="text1"/>
          <w:sz w:val="28"/>
        </w:rPr>
        <w:t>информированности потребителей и хозяйствующих субъектов</w:t>
      </w:r>
      <w:r w:rsidR="00D05829">
        <w:rPr>
          <w:rFonts w:ascii="Times New Roman" w:hAnsi="Times New Roman"/>
          <w:color w:val="000000" w:themeColor="text1"/>
          <w:sz w:val="28"/>
        </w:rPr>
        <w:t>.</w:t>
      </w:r>
    </w:p>
    <w:p w14:paraId="1B7FB7FD" w14:textId="77777777" w:rsidR="00885BFB" w:rsidRDefault="000D44A2" w:rsidP="00DF13F0">
      <w:pPr>
        <w:widowControl w:val="0"/>
        <w:spacing w:after="0" w:line="264" w:lineRule="auto"/>
        <w:ind w:firstLine="709"/>
        <w:jc w:val="both"/>
        <w:rPr>
          <w:rFonts w:ascii="Times New Roman" w:hAnsi="Times New Roman"/>
          <w:color w:val="000000" w:themeColor="text1"/>
          <w:sz w:val="28"/>
        </w:rPr>
      </w:pPr>
      <w:r>
        <w:rPr>
          <w:rFonts w:ascii="Times New Roman" w:hAnsi="Times New Roman"/>
          <w:color w:val="000000" w:themeColor="text1"/>
          <w:sz w:val="28"/>
        </w:rPr>
        <w:t>Д. Стратегические проектные инициативы:</w:t>
      </w:r>
    </w:p>
    <w:p w14:paraId="0DC236CF" w14:textId="77777777" w:rsidR="00D05829" w:rsidRPr="00D05829" w:rsidRDefault="00D05829" w:rsidP="00DF13F0">
      <w:pPr>
        <w:spacing w:after="0" w:line="240" w:lineRule="auto"/>
        <w:ind w:firstLine="709"/>
        <w:contextualSpacing/>
        <w:jc w:val="both"/>
        <w:rPr>
          <w:rFonts w:ascii="Times New Roman" w:hAnsi="Times New Roman"/>
          <w:color w:val="000000" w:themeColor="text1"/>
          <w:sz w:val="28"/>
        </w:rPr>
      </w:pPr>
      <w:r w:rsidRPr="00D05829">
        <w:rPr>
          <w:rFonts w:ascii="Times New Roman" w:hAnsi="Times New Roman"/>
          <w:color w:val="000000" w:themeColor="text1"/>
          <w:sz w:val="28"/>
        </w:rPr>
        <w:t>1. Внедрение сервиса по предоставлению услуг в сфере организации торговой деятельности через Единый портал государственных услуг.</w:t>
      </w:r>
    </w:p>
    <w:p w14:paraId="6EBD6B21" w14:textId="77777777" w:rsidR="00D05829" w:rsidRPr="00D05829" w:rsidRDefault="00D05829" w:rsidP="00DF13F0">
      <w:pPr>
        <w:spacing w:after="0" w:line="240" w:lineRule="auto"/>
        <w:ind w:firstLine="709"/>
        <w:contextualSpacing/>
        <w:jc w:val="both"/>
        <w:rPr>
          <w:rFonts w:ascii="Times New Roman" w:hAnsi="Times New Roman"/>
          <w:color w:val="000000" w:themeColor="text1"/>
          <w:sz w:val="28"/>
        </w:rPr>
      </w:pPr>
      <w:r w:rsidRPr="00D05829">
        <w:rPr>
          <w:rFonts w:ascii="Times New Roman" w:hAnsi="Times New Roman"/>
          <w:color w:val="000000" w:themeColor="text1"/>
          <w:sz w:val="28"/>
        </w:rPr>
        <w:t>2. Переход на проведение торгов в электронном виде на право размещения нестационарных торговых объектов.</w:t>
      </w:r>
    </w:p>
    <w:p w14:paraId="73C3B936" w14:textId="77777777" w:rsidR="00D05829" w:rsidRPr="00D05829" w:rsidRDefault="00D05829" w:rsidP="00DF13F0">
      <w:pPr>
        <w:spacing w:after="0" w:line="240" w:lineRule="auto"/>
        <w:ind w:firstLine="709"/>
        <w:contextualSpacing/>
        <w:jc w:val="both"/>
        <w:rPr>
          <w:rFonts w:ascii="Times New Roman" w:hAnsi="Times New Roman"/>
          <w:color w:val="000000" w:themeColor="text1"/>
          <w:sz w:val="28"/>
        </w:rPr>
      </w:pPr>
      <w:r w:rsidRPr="00D05829">
        <w:rPr>
          <w:rFonts w:ascii="Times New Roman" w:hAnsi="Times New Roman"/>
          <w:color w:val="000000" w:themeColor="text1"/>
          <w:sz w:val="28"/>
        </w:rPr>
        <w:t>3. Сопровождение инвестиционных проектов по формированию логистической инфраструктуры.</w:t>
      </w:r>
    </w:p>
    <w:p w14:paraId="36A53FEF" w14:textId="77777777" w:rsidR="00DF13F0" w:rsidRDefault="00D05829" w:rsidP="00DF13F0">
      <w:pPr>
        <w:spacing w:after="0" w:line="240" w:lineRule="auto"/>
        <w:ind w:firstLine="709"/>
        <w:contextualSpacing/>
        <w:jc w:val="both"/>
        <w:rPr>
          <w:rFonts w:ascii="Times New Roman" w:hAnsi="Times New Roman"/>
          <w:color w:val="000000" w:themeColor="text1"/>
          <w:sz w:val="28"/>
        </w:rPr>
      </w:pPr>
      <w:r w:rsidRPr="00D05829">
        <w:rPr>
          <w:rFonts w:ascii="Times New Roman" w:hAnsi="Times New Roman"/>
          <w:color w:val="000000" w:themeColor="text1"/>
          <w:sz w:val="28"/>
        </w:rPr>
        <w:t xml:space="preserve">4. </w:t>
      </w:r>
      <w:r w:rsidR="00DF13F0">
        <w:rPr>
          <w:rFonts w:ascii="Times New Roman" w:hAnsi="Times New Roman"/>
          <w:color w:val="000000" w:themeColor="text1"/>
          <w:sz w:val="28"/>
        </w:rPr>
        <w:t xml:space="preserve">Содействие в </w:t>
      </w:r>
      <w:r w:rsidRPr="00D05829">
        <w:rPr>
          <w:rFonts w:ascii="Times New Roman" w:hAnsi="Times New Roman"/>
          <w:color w:val="000000" w:themeColor="text1"/>
          <w:sz w:val="28"/>
        </w:rPr>
        <w:t>расширени</w:t>
      </w:r>
      <w:r w:rsidR="00DF13F0">
        <w:rPr>
          <w:rFonts w:ascii="Times New Roman" w:hAnsi="Times New Roman"/>
          <w:color w:val="000000" w:themeColor="text1"/>
          <w:sz w:val="28"/>
        </w:rPr>
        <w:t>и</w:t>
      </w:r>
      <w:r w:rsidRPr="00D05829">
        <w:rPr>
          <w:rFonts w:ascii="Times New Roman" w:hAnsi="Times New Roman"/>
          <w:color w:val="000000" w:themeColor="text1"/>
          <w:sz w:val="28"/>
        </w:rPr>
        <w:t xml:space="preserve"> партнерских связей местных производителей и поставщиков с маркетплейсами.</w:t>
      </w:r>
    </w:p>
    <w:p w14:paraId="7C927C47" w14:textId="77777777" w:rsidR="00885BFB" w:rsidRDefault="00DF13F0" w:rsidP="00DF13F0">
      <w:pPr>
        <w:spacing w:after="0" w:line="240" w:lineRule="auto"/>
        <w:ind w:firstLine="709"/>
        <w:contextualSpacing/>
        <w:jc w:val="both"/>
        <w:rPr>
          <w:rFonts w:ascii="Times New Roman" w:hAnsi="Times New Roman"/>
          <w:color w:val="000000" w:themeColor="text1"/>
          <w:sz w:val="28"/>
        </w:rPr>
      </w:pPr>
      <w:r w:rsidRPr="00DF13F0">
        <w:rPr>
          <w:rFonts w:ascii="Times New Roman" w:hAnsi="Times New Roman"/>
          <w:color w:val="000000" w:themeColor="text1"/>
          <w:sz w:val="28"/>
        </w:rPr>
        <w:t xml:space="preserve">6. </w:t>
      </w:r>
      <w:r w:rsidR="00526B97" w:rsidRPr="00526B97">
        <w:rPr>
          <w:rFonts w:ascii="Times New Roman" w:hAnsi="Times New Roman"/>
          <w:color w:val="000000" w:themeColor="text1"/>
          <w:sz w:val="28"/>
        </w:rPr>
        <w:t>Реализация мер, направленных на расширение рынков сбыта местных товаропроизводителей</w:t>
      </w:r>
      <w:r w:rsidR="000D44A2">
        <w:rPr>
          <w:rFonts w:ascii="Times New Roman" w:hAnsi="Times New Roman"/>
          <w:color w:val="000000" w:themeColor="text1"/>
          <w:sz w:val="28"/>
        </w:rPr>
        <w:t>.</w:t>
      </w:r>
    </w:p>
    <w:p w14:paraId="1AB6A270" w14:textId="77777777" w:rsidR="00526B97" w:rsidRDefault="00526B97" w:rsidP="00DF13F0">
      <w:pPr>
        <w:spacing w:after="0" w:line="240" w:lineRule="auto"/>
        <w:ind w:firstLine="709"/>
        <w:contextualSpacing/>
        <w:jc w:val="both"/>
        <w:rPr>
          <w:rFonts w:ascii="Times New Roman" w:hAnsi="Times New Roman"/>
          <w:color w:val="000000" w:themeColor="text1"/>
          <w:sz w:val="28"/>
        </w:rPr>
      </w:pPr>
      <w:r>
        <w:rPr>
          <w:rFonts w:ascii="Times New Roman" w:hAnsi="Times New Roman"/>
          <w:color w:val="000000" w:themeColor="text1"/>
          <w:sz w:val="28"/>
        </w:rPr>
        <w:t xml:space="preserve">7. </w:t>
      </w:r>
      <w:r w:rsidRPr="00526B97">
        <w:rPr>
          <w:rFonts w:ascii="Times New Roman" w:hAnsi="Times New Roman"/>
          <w:color w:val="000000" w:themeColor="text1"/>
          <w:sz w:val="28"/>
        </w:rPr>
        <w:t>Укрепление муниципальной системы защиты прав потребителей</w:t>
      </w:r>
      <w:r>
        <w:rPr>
          <w:rFonts w:ascii="Times New Roman" w:hAnsi="Times New Roman"/>
          <w:color w:val="000000" w:themeColor="text1"/>
          <w:sz w:val="28"/>
        </w:rPr>
        <w:t>.</w:t>
      </w:r>
    </w:p>
    <w:p w14:paraId="6B8252DD" w14:textId="77777777" w:rsidR="00885BFB" w:rsidRDefault="00885BFB">
      <w:pPr>
        <w:spacing w:after="0" w:line="240" w:lineRule="auto"/>
        <w:contextualSpacing/>
        <w:jc w:val="both"/>
        <w:rPr>
          <w:rFonts w:ascii="Times New Roman" w:hAnsi="Times New Roman"/>
          <w:color w:val="000000" w:themeColor="text1"/>
          <w:sz w:val="28"/>
        </w:rPr>
      </w:pPr>
    </w:p>
    <w:p w14:paraId="01B1E0A0" w14:textId="77777777" w:rsidR="00885BFB" w:rsidRDefault="000D44A2">
      <w:pPr>
        <w:widowControl w:val="0"/>
        <w:tabs>
          <w:tab w:val="left" w:pos="3402"/>
        </w:tabs>
        <w:spacing w:after="0" w:line="240" w:lineRule="auto"/>
        <w:ind w:firstLine="709"/>
        <w:jc w:val="both"/>
        <w:outlineLvl w:val="1"/>
        <w:rPr>
          <w:rFonts w:ascii="Times New Roman" w:hAnsi="Times New Roman"/>
          <w:color w:val="000000" w:themeColor="text1"/>
          <w:sz w:val="28"/>
        </w:rPr>
      </w:pPr>
      <w:r>
        <w:rPr>
          <w:rFonts w:ascii="Times New Roman" w:hAnsi="Times New Roman"/>
          <w:color w:val="000000" w:themeColor="text1"/>
          <w:sz w:val="28"/>
        </w:rPr>
        <w:t>4.5.9. Кадровое обеспечение экономики региона</w:t>
      </w:r>
    </w:p>
    <w:p w14:paraId="200302D0" w14:textId="77777777" w:rsidR="00885BFB" w:rsidRDefault="000D44A2">
      <w:pPr>
        <w:spacing w:after="0" w:line="240" w:lineRule="auto"/>
        <w:ind w:firstLine="778"/>
        <w:contextualSpacing/>
        <w:jc w:val="both"/>
        <w:rPr>
          <w:rFonts w:ascii="Times New Roman" w:hAnsi="Times New Roman"/>
          <w:color w:val="000000" w:themeColor="text1"/>
          <w:sz w:val="28"/>
        </w:rPr>
      </w:pPr>
      <w:r>
        <w:rPr>
          <w:rFonts w:ascii="Times New Roman" w:hAnsi="Times New Roman"/>
          <w:color w:val="000000" w:themeColor="text1"/>
          <w:sz w:val="28"/>
        </w:rPr>
        <w:t>А. Стратегическая цель – создание комфортных условий для ведения трудовой деятельности и воспроизводства человеческого капитала равномерно на всей территории Мясниковского района, обеспечение профориентационной деятельности для молодежи.</w:t>
      </w:r>
    </w:p>
    <w:p w14:paraId="2E8FB13E"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Б. Ключевые проблемы:</w:t>
      </w:r>
    </w:p>
    <w:p w14:paraId="598F7389" w14:textId="77777777" w:rsidR="00885BFB" w:rsidRDefault="000D44A2">
      <w:pPr>
        <w:numPr>
          <w:ilvl w:val="0"/>
          <w:numId w:val="33"/>
        </w:numPr>
        <w:spacing w:after="0" w:line="240" w:lineRule="auto"/>
        <w:ind w:firstLine="778"/>
        <w:contextualSpacing/>
        <w:jc w:val="both"/>
        <w:rPr>
          <w:rFonts w:ascii="Times New Roman" w:hAnsi="Times New Roman"/>
          <w:color w:val="000000" w:themeColor="text1"/>
          <w:sz w:val="28"/>
        </w:rPr>
      </w:pPr>
      <w:r>
        <w:rPr>
          <w:rFonts w:ascii="Times New Roman" w:hAnsi="Times New Roman"/>
          <w:color w:val="000000" w:themeColor="text1"/>
          <w:sz w:val="28"/>
        </w:rPr>
        <w:t>Несоответствие профессионального состава и квалификации рабочей силы потребностям рынка труда Мясниковского района.</w:t>
      </w:r>
    </w:p>
    <w:p w14:paraId="6F502AB4" w14:textId="77777777" w:rsidR="00885BFB" w:rsidRDefault="000D44A2">
      <w:pPr>
        <w:numPr>
          <w:ilvl w:val="0"/>
          <w:numId w:val="33"/>
        </w:numPr>
        <w:spacing w:after="0" w:line="240" w:lineRule="auto"/>
        <w:ind w:firstLine="778"/>
        <w:contextualSpacing/>
        <w:jc w:val="both"/>
        <w:rPr>
          <w:rFonts w:ascii="Times New Roman" w:hAnsi="Times New Roman"/>
          <w:color w:val="000000" w:themeColor="text1"/>
          <w:sz w:val="28"/>
        </w:rPr>
      </w:pPr>
      <w:r>
        <w:rPr>
          <w:rFonts w:ascii="Times New Roman" w:hAnsi="Times New Roman"/>
          <w:color w:val="000000" w:themeColor="text1"/>
          <w:sz w:val="28"/>
        </w:rPr>
        <w:t> Низкая конкурентоспособность некоторых категорий работников.</w:t>
      </w:r>
    </w:p>
    <w:p w14:paraId="718336B8" w14:textId="77777777" w:rsidR="00885BFB" w:rsidRDefault="000D44A2">
      <w:pPr>
        <w:numPr>
          <w:ilvl w:val="0"/>
          <w:numId w:val="33"/>
        </w:numPr>
        <w:spacing w:after="0" w:line="240" w:lineRule="auto"/>
        <w:ind w:firstLine="778"/>
        <w:contextualSpacing/>
        <w:jc w:val="both"/>
        <w:rPr>
          <w:rFonts w:ascii="Times New Roman" w:hAnsi="Times New Roman"/>
          <w:color w:val="000000" w:themeColor="text1"/>
          <w:sz w:val="28"/>
        </w:rPr>
      </w:pPr>
      <w:r>
        <w:rPr>
          <w:rFonts w:ascii="Times New Roman" w:hAnsi="Times New Roman"/>
          <w:color w:val="000000" w:themeColor="text1"/>
          <w:sz w:val="28"/>
        </w:rPr>
        <w:t>Отток квалифицированной рабочей силы (особенно среди молодежи) посредством маятниковой трудовой миграции из-за непосредственной близости района к ядру Ростовской агломерации.</w:t>
      </w:r>
    </w:p>
    <w:p w14:paraId="51D73072" w14:textId="77777777" w:rsidR="00885BFB" w:rsidRDefault="000D44A2">
      <w:pPr>
        <w:widowControl w:val="0"/>
        <w:tabs>
          <w:tab w:val="left" w:pos="1276"/>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В. Ключевые показатели эффективности представлены в приложении № 3.</w:t>
      </w:r>
    </w:p>
    <w:p w14:paraId="476A6C24" w14:textId="77777777" w:rsidR="00885BFB" w:rsidRDefault="000D44A2">
      <w:pPr>
        <w:widowControl w:val="0"/>
        <w:tabs>
          <w:tab w:val="left" w:pos="1276"/>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Г. Приоритетные задачи.</w:t>
      </w:r>
    </w:p>
    <w:p w14:paraId="58C37C0A" w14:textId="77777777" w:rsidR="00885BFB" w:rsidRDefault="000D44A2">
      <w:pPr>
        <w:widowControl w:val="0"/>
        <w:tabs>
          <w:tab w:val="left" w:pos="1276"/>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1. Содействие трудоустройству граждан и обеспечению работодателей работниками в соответствии с потребностями экономики:</w:t>
      </w:r>
    </w:p>
    <w:p w14:paraId="5E7A791A" w14:textId="77777777" w:rsidR="00885BFB" w:rsidRDefault="000D44A2">
      <w:pPr>
        <w:widowControl w:val="0"/>
        <w:tabs>
          <w:tab w:val="left" w:pos="993"/>
          <w:tab w:val="left" w:pos="1134"/>
        </w:tabs>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организация профессиональной ориентации граждан в целях выбора сферы профессиональной деятельности (профессии), трудоустройства, прохождения профессионального обучения, получения дополнительного профессионального образования;</w:t>
      </w:r>
    </w:p>
    <w:p w14:paraId="1B84C2BF" w14:textId="77777777" w:rsidR="00885BFB" w:rsidRDefault="000D44A2">
      <w:pPr>
        <w:widowControl w:val="0"/>
        <w:tabs>
          <w:tab w:val="left" w:pos="993"/>
          <w:tab w:val="left" w:pos="1134"/>
        </w:tabs>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предоставление комплекса мер государственной поддержки в сфере занятости населения для граждан, ищущих работу, в том числе безработных граждан;</w:t>
      </w:r>
    </w:p>
    <w:p w14:paraId="4F2FED3B" w14:textId="77777777" w:rsidR="00885BFB" w:rsidRDefault="000D44A2">
      <w:pPr>
        <w:widowControl w:val="0"/>
        <w:tabs>
          <w:tab w:val="left" w:pos="993"/>
          <w:tab w:val="left" w:pos="1134"/>
        </w:tabs>
        <w:spacing w:after="0" w:line="252" w:lineRule="auto"/>
        <w:ind w:firstLine="709"/>
        <w:jc w:val="both"/>
        <w:rPr>
          <w:rFonts w:ascii="Times New Roman" w:hAnsi="Times New Roman"/>
          <w:color w:val="000000" w:themeColor="text1"/>
          <w:sz w:val="28"/>
        </w:rPr>
      </w:pPr>
      <w:r>
        <w:rPr>
          <w:rFonts w:ascii="Times New Roman" w:hAnsi="Times New Roman"/>
          <w:color w:val="000000" w:themeColor="text1"/>
          <w:sz w:val="28"/>
        </w:rPr>
        <w:t>популяризация Единой цифровой платформы в сфере занятости и трудовых отношений «Работа в России» как информационной площадки, позволяющей работодателям осуществлять подбор соискателей, а ищущим работу гражданам найти себе работу;</w:t>
      </w:r>
    </w:p>
    <w:p w14:paraId="7CACD416"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организация наставничества при трудоустройстве молодых специалистов;</w:t>
      </w:r>
    </w:p>
    <w:p w14:paraId="0D51402A"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организация временного трудоустройства несовершеннолетних граждан в возрасте от 14 до 18 лет в свободное от учебы время, безработных граждан, испытывающих трудности в поиске работы, безработных граждан в возрасте от 18 до 25 лет, имеющих среднее профессиональное образование или высшее образование и ищущих работу в течение года с даты выдачи им документа об образовании и о квалификации.</w:t>
      </w:r>
    </w:p>
    <w:p w14:paraId="01173B97" w14:textId="77777777" w:rsidR="00885BFB" w:rsidRDefault="000D44A2">
      <w:pPr>
        <w:widowControl w:val="0"/>
        <w:tabs>
          <w:tab w:val="left" w:pos="1276"/>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2. Обеспечение права на труд лиц, обладающих низкой конкурентоспособностью:</w:t>
      </w:r>
    </w:p>
    <w:p w14:paraId="7355C966"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предоставление возможности повысить квалификацию и приобрести дополнительные знания и навыки отдельным категориям граждан в рамках федерального проекта «Активные меры содействия занятости» национального проекта «Кадры»;</w:t>
      </w:r>
    </w:p>
    <w:p w14:paraId="3D1C3B14"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помощь в трудоустройстве людям с ограниченными возможностями здоровья, в том числе стимулирование заинтересованности работодателей в найме людей с ограниченными возможностями здоровья;</w:t>
      </w:r>
    </w:p>
    <w:p w14:paraId="7F13385E"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организация дополнительного профессионального образования, профессиональной подготовки и переподготовки, повышения квалификации участников специальной военной операции, иных лиц и членов их семей;</w:t>
      </w:r>
    </w:p>
    <w:p w14:paraId="1F6660A4" w14:textId="77777777" w:rsidR="00885BFB" w:rsidRDefault="000D44A2">
      <w:pPr>
        <w:widowControl w:val="0"/>
        <w:tabs>
          <w:tab w:val="left" w:pos="993"/>
          <w:tab w:val="left" w:pos="1134"/>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содействие приоритетному трудоустройству участников СВО.</w:t>
      </w:r>
    </w:p>
    <w:p w14:paraId="35963C09" w14:textId="77777777" w:rsidR="00885BFB" w:rsidRDefault="000D44A2">
      <w:pPr>
        <w:widowControl w:val="0"/>
        <w:tabs>
          <w:tab w:val="left" w:pos="426"/>
          <w:tab w:val="left" w:pos="1418"/>
          <w:tab w:val="left" w:pos="6521"/>
        </w:tabs>
        <w:spacing w:after="0" w:line="264"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3. Реализация мероприятий, направленных на повышение престижа рабочих профессий:</w:t>
      </w:r>
    </w:p>
    <w:p w14:paraId="5F89F18C" w14:textId="77777777" w:rsidR="00885BFB" w:rsidRDefault="000D44A2">
      <w:pPr>
        <w:widowControl w:val="0"/>
        <w:tabs>
          <w:tab w:val="left" w:pos="993"/>
          <w:tab w:val="left" w:pos="1134"/>
        </w:tabs>
        <w:spacing w:after="0" w:line="264" w:lineRule="auto"/>
        <w:ind w:firstLine="709"/>
        <w:jc w:val="both"/>
        <w:rPr>
          <w:rFonts w:ascii="Times New Roman" w:hAnsi="Times New Roman"/>
          <w:color w:val="000000" w:themeColor="text1"/>
          <w:sz w:val="28"/>
        </w:rPr>
      </w:pPr>
      <w:r>
        <w:rPr>
          <w:rFonts w:ascii="Times New Roman" w:hAnsi="Times New Roman"/>
          <w:color w:val="000000" w:themeColor="text1"/>
          <w:sz w:val="28"/>
        </w:rPr>
        <w:t>участие и организация на территории района Всероссийской ярмарки трудоустройства «Работа России. Время Возможностей», фестиваля профессий;</w:t>
      </w:r>
    </w:p>
    <w:p w14:paraId="4A045E40" w14:textId="77777777" w:rsidR="00885BFB" w:rsidRDefault="000D44A2">
      <w:pPr>
        <w:widowControl w:val="0"/>
        <w:tabs>
          <w:tab w:val="left" w:pos="993"/>
          <w:tab w:val="left" w:pos="1134"/>
        </w:tabs>
        <w:spacing w:after="0" w:line="264" w:lineRule="auto"/>
        <w:ind w:firstLine="709"/>
        <w:jc w:val="both"/>
        <w:rPr>
          <w:rFonts w:ascii="Times New Roman" w:hAnsi="Times New Roman"/>
          <w:color w:val="000000" w:themeColor="text1"/>
          <w:sz w:val="28"/>
        </w:rPr>
      </w:pPr>
      <w:r>
        <w:rPr>
          <w:rFonts w:ascii="Times New Roman" w:hAnsi="Times New Roman"/>
          <w:color w:val="000000" w:themeColor="text1"/>
          <w:sz w:val="28"/>
        </w:rPr>
        <w:t>проведение профориентационных мероприятий для обучающихся;</w:t>
      </w:r>
    </w:p>
    <w:p w14:paraId="24A0A7A6" w14:textId="77777777" w:rsidR="00885BFB" w:rsidRDefault="000D44A2">
      <w:pPr>
        <w:widowControl w:val="0"/>
        <w:tabs>
          <w:tab w:val="left" w:pos="993"/>
          <w:tab w:val="left" w:pos="1134"/>
        </w:tabs>
        <w:spacing w:after="0" w:line="264" w:lineRule="auto"/>
        <w:ind w:firstLine="709"/>
        <w:jc w:val="both"/>
        <w:rPr>
          <w:rFonts w:ascii="Times New Roman" w:hAnsi="Times New Roman"/>
          <w:color w:val="000000" w:themeColor="text1"/>
          <w:sz w:val="28"/>
        </w:rPr>
      </w:pPr>
      <w:r>
        <w:rPr>
          <w:rFonts w:ascii="Times New Roman" w:hAnsi="Times New Roman"/>
          <w:color w:val="000000" w:themeColor="text1"/>
          <w:sz w:val="28"/>
        </w:rPr>
        <w:t>организация в рамках мероприятий, посвященных профессиональным праздникам, профориентационных акций с привлечением работников предприятий, профессиональных образовательных организаций, образовательных организаций высшего образования, ветеранов.</w:t>
      </w:r>
    </w:p>
    <w:p w14:paraId="424C6272" w14:textId="77777777" w:rsidR="00885BFB" w:rsidRDefault="000D44A2">
      <w:pPr>
        <w:widowControl w:val="0"/>
        <w:tabs>
          <w:tab w:val="left" w:pos="426"/>
          <w:tab w:val="left" w:pos="1418"/>
          <w:tab w:val="left" w:pos="6521"/>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Д. Стратегические проектные инициативы:</w:t>
      </w:r>
    </w:p>
    <w:p w14:paraId="076992C6" w14:textId="77777777" w:rsidR="00885BFB" w:rsidRDefault="000D44A2">
      <w:pPr>
        <w:widowControl w:val="0"/>
        <w:tabs>
          <w:tab w:val="left" w:pos="426"/>
          <w:tab w:val="left" w:pos="1276"/>
        </w:tabs>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1. Профессиональная ориентация в общеобразовательных организациях, включая информирование о возможностях и перспективах различных профессий, с учетом востребованности на региональном рынке труда.</w:t>
      </w:r>
    </w:p>
    <w:p w14:paraId="783063DC" w14:textId="77777777" w:rsidR="00885BFB" w:rsidRDefault="000D44A2">
      <w:pPr>
        <w:widowControl w:val="0"/>
        <w:tabs>
          <w:tab w:val="left" w:pos="426"/>
          <w:tab w:val="left" w:pos="1276"/>
        </w:tabs>
        <w:spacing w:after="0" w:line="264" w:lineRule="auto"/>
        <w:ind w:firstLine="709"/>
        <w:jc w:val="both"/>
        <w:rPr>
          <w:rFonts w:ascii="Times New Roman" w:hAnsi="Times New Roman"/>
          <w:color w:val="000000" w:themeColor="text1"/>
          <w:sz w:val="28"/>
        </w:rPr>
      </w:pPr>
      <w:r>
        <w:rPr>
          <w:rFonts w:ascii="Times New Roman" w:hAnsi="Times New Roman"/>
          <w:color w:val="000000" w:themeColor="text1"/>
          <w:sz w:val="28"/>
        </w:rPr>
        <w:t>2. Адаптация молодых специалистов на рабочих местах.</w:t>
      </w:r>
    </w:p>
    <w:p w14:paraId="7373D605" w14:textId="77777777" w:rsidR="00885BFB" w:rsidRDefault="000D44A2">
      <w:pPr>
        <w:widowControl w:val="0"/>
        <w:tabs>
          <w:tab w:val="left" w:pos="426"/>
          <w:tab w:val="left" w:pos="1276"/>
        </w:tabs>
        <w:spacing w:after="0" w:line="264" w:lineRule="auto"/>
        <w:ind w:firstLine="709"/>
        <w:jc w:val="both"/>
        <w:rPr>
          <w:rFonts w:ascii="Times New Roman" w:hAnsi="Times New Roman"/>
          <w:color w:val="000000" w:themeColor="text1"/>
          <w:sz w:val="28"/>
        </w:rPr>
      </w:pPr>
      <w:r>
        <w:rPr>
          <w:rFonts w:ascii="Times New Roman" w:hAnsi="Times New Roman"/>
          <w:color w:val="000000" w:themeColor="text1"/>
          <w:sz w:val="28"/>
        </w:rPr>
        <w:t>3. Содействие росту корпоративной социальной ответственности предприятий и организаций района: распространение принципов корпоративной культуры бережливого отношения к своим сотрудникам (медицинское, образовательное и досуговое обеспечение работающих кадров).</w:t>
      </w:r>
    </w:p>
    <w:p w14:paraId="3DE67B9F" w14:textId="77777777" w:rsidR="00885BFB" w:rsidRDefault="00885BFB">
      <w:pPr>
        <w:spacing w:after="0" w:line="240" w:lineRule="auto"/>
        <w:ind w:left="858"/>
        <w:contextualSpacing/>
        <w:jc w:val="both"/>
        <w:rPr>
          <w:rFonts w:ascii="Times New Roman" w:hAnsi="Times New Roman"/>
          <w:color w:val="000000" w:themeColor="text1"/>
          <w:sz w:val="28"/>
        </w:rPr>
      </w:pPr>
    </w:p>
    <w:p w14:paraId="4E215BB3" w14:textId="77777777" w:rsidR="00885BFB" w:rsidRDefault="000D44A2">
      <w:pPr>
        <w:pStyle w:val="24"/>
        <w:widowControl w:val="0"/>
        <w:jc w:val="center"/>
        <w:rPr>
          <w:rFonts w:ascii="Times New Roman" w:hAnsi="Times New Roman"/>
          <w:color w:val="000000" w:themeColor="text1"/>
          <w:sz w:val="28"/>
        </w:rPr>
      </w:pPr>
      <w:r>
        <w:rPr>
          <w:rFonts w:ascii="Times New Roman" w:hAnsi="Times New Roman"/>
          <w:color w:val="000000" w:themeColor="text1"/>
          <w:sz w:val="28"/>
        </w:rPr>
        <w:t>4.6. Технологическое лидерство в Ростовской области</w:t>
      </w:r>
    </w:p>
    <w:p w14:paraId="70C7D32B" w14:textId="77777777" w:rsidR="00885BFB" w:rsidRDefault="00885BFB">
      <w:pPr>
        <w:widowControl w:val="0"/>
        <w:spacing w:after="0" w:line="240" w:lineRule="auto"/>
        <w:jc w:val="center"/>
        <w:rPr>
          <w:rFonts w:ascii="Times New Roman" w:hAnsi="Times New Roman"/>
          <w:color w:val="000000" w:themeColor="text1"/>
          <w:sz w:val="28"/>
        </w:rPr>
      </w:pPr>
    </w:p>
    <w:p w14:paraId="3CFCFD1A"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Показатели реализации национальной цели:</w:t>
      </w:r>
    </w:p>
    <w:p w14:paraId="50869840" w14:textId="77777777" w:rsidR="00885BFB" w:rsidRDefault="00885BFB">
      <w:pPr>
        <w:widowControl w:val="0"/>
        <w:spacing w:after="0" w:line="240" w:lineRule="auto"/>
        <w:ind w:firstLine="709"/>
        <w:jc w:val="both"/>
        <w:rPr>
          <w:rFonts w:ascii="Times New Roman" w:hAnsi="Times New Roman"/>
          <w:color w:val="000000" w:themeColor="text1"/>
          <w:sz w:val="28"/>
        </w:rPr>
      </w:pPr>
    </w:p>
    <w:tbl>
      <w:tblPr>
        <w:tblStyle w:val="25"/>
        <w:tblW w:w="0" w:type="auto"/>
        <w:tblLayout w:type="fixed"/>
        <w:tblLook w:val="04A0" w:firstRow="1" w:lastRow="0" w:firstColumn="1" w:lastColumn="0" w:noHBand="0" w:noVBand="1"/>
      </w:tblPr>
      <w:tblGrid>
        <w:gridCol w:w="498"/>
        <w:gridCol w:w="4923"/>
        <w:gridCol w:w="1433"/>
        <w:gridCol w:w="1433"/>
        <w:gridCol w:w="1350"/>
      </w:tblGrid>
      <w:tr w:rsidR="00885BFB" w14:paraId="284C0631" w14:textId="77777777">
        <w:trPr>
          <w:tblHeader/>
        </w:trPr>
        <w:tc>
          <w:tcPr>
            <w:tcW w:w="498" w:type="dxa"/>
          </w:tcPr>
          <w:p w14:paraId="568BA5DE"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w:t>
            </w:r>
          </w:p>
        </w:tc>
        <w:tc>
          <w:tcPr>
            <w:tcW w:w="4923" w:type="dxa"/>
          </w:tcPr>
          <w:p w14:paraId="46670E97"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Наименование показателей</w:t>
            </w:r>
          </w:p>
        </w:tc>
        <w:tc>
          <w:tcPr>
            <w:tcW w:w="1433" w:type="dxa"/>
          </w:tcPr>
          <w:p w14:paraId="7AA781A1"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2024</w:t>
            </w:r>
          </w:p>
        </w:tc>
        <w:tc>
          <w:tcPr>
            <w:tcW w:w="1433" w:type="dxa"/>
          </w:tcPr>
          <w:p w14:paraId="07250856"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2026</w:t>
            </w:r>
          </w:p>
        </w:tc>
        <w:tc>
          <w:tcPr>
            <w:tcW w:w="1350" w:type="dxa"/>
          </w:tcPr>
          <w:p w14:paraId="32BD6EAF"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2030</w:t>
            </w:r>
          </w:p>
        </w:tc>
      </w:tr>
    </w:tbl>
    <w:p w14:paraId="07965EBF" w14:textId="77777777" w:rsidR="00885BFB" w:rsidRDefault="00885BFB">
      <w:pPr>
        <w:spacing w:after="0" w:line="240" w:lineRule="auto"/>
        <w:rPr>
          <w:rFonts w:ascii="Times New Roman" w:hAnsi="Times New Roman"/>
          <w:color w:val="000000" w:themeColor="text1"/>
          <w:sz w:val="2"/>
        </w:rPr>
      </w:pPr>
    </w:p>
    <w:tbl>
      <w:tblPr>
        <w:tblStyle w:val="25"/>
        <w:tblW w:w="9637" w:type="dxa"/>
        <w:tblLayout w:type="fixed"/>
        <w:tblLook w:val="04A0" w:firstRow="1" w:lastRow="0" w:firstColumn="1" w:lastColumn="0" w:noHBand="0" w:noVBand="1"/>
      </w:tblPr>
      <w:tblGrid>
        <w:gridCol w:w="498"/>
        <w:gridCol w:w="4923"/>
        <w:gridCol w:w="1433"/>
        <w:gridCol w:w="1433"/>
        <w:gridCol w:w="1350"/>
      </w:tblGrid>
      <w:tr w:rsidR="00885BFB" w14:paraId="32729D69" w14:textId="77777777">
        <w:tc>
          <w:tcPr>
            <w:tcW w:w="498" w:type="dxa"/>
          </w:tcPr>
          <w:p w14:paraId="2EBD69CE"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w:t>
            </w:r>
          </w:p>
        </w:tc>
        <w:tc>
          <w:tcPr>
            <w:tcW w:w="4923" w:type="dxa"/>
          </w:tcPr>
          <w:p w14:paraId="3390C1F4"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1433" w:type="dxa"/>
          </w:tcPr>
          <w:p w14:paraId="536D775F"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3</w:t>
            </w:r>
          </w:p>
        </w:tc>
        <w:tc>
          <w:tcPr>
            <w:tcW w:w="1433" w:type="dxa"/>
          </w:tcPr>
          <w:p w14:paraId="2989472A"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1350" w:type="dxa"/>
          </w:tcPr>
          <w:p w14:paraId="127BCCF5"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5</w:t>
            </w:r>
          </w:p>
        </w:tc>
      </w:tr>
      <w:tr w:rsidR="00885BFB" w14:paraId="56BD10D2" w14:textId="77777777">
        <w:tc>
          <w:tcPr>
            <w:tcW w:w="498" w:type="dxa"/>
          </w:tcPr>
          <w:p w14:paraId="720D86C7"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w:t>
            </w:r>
          </w:p>
        </w:tc>
        <w:tc>
          <w:tcPr>
            <w:tcW w:w="4923" w:type="dxa"/>
          </w:tcPr>
          <w:p w14:paraId="0BF884FF" w14:textId="77777777" w:rsidR="00885BFB" w:rsidRDefault="000D44A2">
            <w:pPr>
              <w:spacing w:after="0" w:line="240" w:lineRule="auto"/>
              <w:rPr>
                <w:rFonts w:ascii="Times New Roman" w:hAnsi="Times New Roman"/>
                <w:color w:val="000000" w:themeColor="text1"/>
                <w:sz w:val="24"/>
              </w:rPr>
            </w:pPr>
            <w:r>
              <w:rPr>
                <w:rFonts w:ascii="Times New Roman" w:hAnsi="Times New Roman"/>
                <w:color w:val="000000" w:themeColor="text1"/>
                <w:sz w:val="24"/>
              </w:rPr>
              <w:t xml:space="preserve">Объем отгруженной инновационной продукции (товаров, работ, </w:t>
            </w:r>
            <w:r>
              <w:rPr>
                <w:rFonts w:ascii="Times New Roman" w:hAnsi="Times New Roman"/>
                <w:color w:val="auto"/>
                <w:sz w:val="24"/>
              </w:rPr>
              <w:t>услуг) (млрд рублей)</w:t>
            </w:r>
          </w:p>
        </w:tc>
        <w:tc>
          <w:tcPr>
            <w:tcW w:w="1433" w:type="dxa"/>
          </w:tcPr>
          <w:p w14:paraId="5812D21F"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 xml:space="preserve">0,905 </w:t>
            </w:r>
          </w:p>
          <w:p w14:paraId="6513E4E6" w14:textId="77777777" w:rsidR="00885BFB" w:rsidRDefault="00885BFB">
            <w:pPr>
              <w:spacing w:after="0" w:line="240" w:lineRule="auto"/>
              <w:jc w:val="center"/>
              <w:rPr>
                <w:rFonts w:ascii="Times New Roman" w:hAnsi="Times New Roman"/>
                <w:color w:val="000000" w:themeColor="text1"/>
                <w:sz w:val="24"/>
              </w:rPr>
            </w:pPr>
          </w:p>
        </w:tc>
        <w:tc>
          <w:tcPr>
            <w:tcW w:w="1433" w:type="dxa"/>
          </w:tcPr>
          <w:p w14:paraId="47412C23" w14:textId="77777777" w:rsidR="00885BFB" w:rsidRDefault="000D44A2">
            <w:pPr>
              <w:spacing w:after="0" w:line="240" w:lineRule="auto"/>
              <w:jc w:val="center"/>
              <w:rPr>
                <w:rFonts w:ascii="Times New Roman" w:hAnsi="Times New Roman"/>
                <w:color w:val="000000" w:themeColor="text1"/>
                <w:sz w:val="24"/>
                <w:szCs w:val="24"/>
              </w:rPr>
            </w:pPr>
            <w:r>
              <w:rPr>
                <w:rFonts w:ascii="Times New Roman" w:hAnsi="Times New Roman"/>
                <w:color w:val="auto"/>
                <w:sz w:val="24"/>
                <w:szCs w:val="24"/>
              </w:rPr>
              <w:t>1,2336</w:t>
            </w:r>
          </w:p>
        </w:tc>
        <w:tc>
          <w:tcPr>
            <w:tcW w:w="1350" w:type="dxa"/>
          </w:tcPr>
          <w:p w14:paraId="2A4719BA" w14:textId="77777777" w:rsidR="00885BFB" w:rsidRDefault="000D44A2">
            <w:pPr>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1,8904</w:t>
            </w:r>
          </w:p>
          <w:p w14:paraId="04B2B457" w14:textId="77777777" w:rsidR="00885BFB" w:rsidRDefault="00885BFB">
            <w:pPr>
              <w:spacing w:after="0" w:line="240" w:lineRule="auto"/>
              <w:rPr>
                <w:rFonts w:ascii="Times New Roman" w:hAnsi="Times New Roman"/>
                <w:color w:val="000000" w:themeColor="text1"/>
                <w:sz w:val="24"/>
                <w:szCs w:val="24"/>
              </w:rPr>
            </w:pPr>
          </w:p>
        </w:tc>
      </w:tr>
    </w:tbl>
    <w:p w14:paraId="2E3B305E" w14:textId="77777777" w:rsidR="00885BFB" w:rsidRDefault="00885BFB">
      <w:pPr>
        <w:widowControl w:val="0"/>
        <w:spacing w:after="0" w:line="240" w:lineRule="auto"/>
        <w:ind w:firstLine="709"/>
        <w:jc w:val="both"/>
        <w:rPr>
          <w:rFonts w:ascii="Times New Roman" w:hAnsi="Times New Roman"/>
          <w:color w:val="000000" w:themeColor="text1"/>
          <w:sz w:val="16"/>
        </w:rPr>
      </w:pPr>
    </w:p>
    <w:p w14:paraId="2FBB4517" w14:textId="77777777" w:rsidR="00885BFB" w:rsidRDefault="000D44A2">
      <w:pPr>
        <w:widowControl w:val="0"/>
        <w:tabs>
          <w:tab w:val="left" w:pos="3402"/>
        </w:tabs>
        <w:spacing w:after="0" w:line="228" w:lineRule="auto"/>
        <w:ind w:firstLine="709"/>
        <w:jc w:val="both"/>
        <w:outlineLvl w:val="1"/>
        <w:rPr>
          <w:rFonts w:ascii="Times New Roman" w:hAnsi="Times New Roman"/>
          <w:color w:val="000000" w:themeColor="text1"/>
          <w:sz w:val="28"/>
        </w:rPr>
      </w:pPr>
      <w:r>
        <w:rPr>
          <w:rFonts w:ascii="Times New Roman" w:hAnsi="Times New Roman"/>
          <w:color w:val="000000" w:themeColor="text1"/>
          <w:sz w:val="28"/>
        </w:rPr>
        <w:t>4.6.1. Промышленность</w:t>
      </w:r>
    </w:p>
    <w:p w14:paraId="3E564D03"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А. Стратегическая цель – создание высокотехнологичного, экспортно-ориентированного и экологически устойчивого промышленного сектора Мясниковского района, основанного на глубокой переработке ресурсов, технологической модернизации и диверсификации, обеспечивающего занятость, экономическую безопасность и устойчивый рост экономики района.</w:t>
      </w:r>
    </w:p>
    <w:p w14:paraId="0FD534C6"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Б. Ключевые проблемы:</w:t>
      </w:r>
    </w:p>
    <w:p w14:paraId="01564AC1"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1. Дефицит доступных заемных средств для финансирования устойчивой производственной деятельности промышленных предприятий района.</w:t>
      </w:r>
    </w:p>
    <w:p w14:paraId="667E71C7"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2. Дефицит высококвалифицированных кадров инженерных специальностей, особенно в пищевой промышленности; неравномерное обеспечение трудовыми ресурсами по сельским поселениям района.</w:t>
      </w:r>
    </w:p>
    <w:p w14:paraId="1BDFCAD2"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3. Высокий износ основных производственных фондов в обрабатывающей промышленности района.</w:t>
      </w:r>
    </w:p>
    <w:p w14:paraId="73748BF7"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4. Значительные издержки промышленных предприятий района на электроэнергию; отсутствие резервной мощности в электроэнергетике.</w:t>
      </w:r>
    </w:p>
    <w:p w14:paraId="592A6CFA" w14:textId="77777777" w:rsidR="00885BFB" w:rsidRDefault="000D44A2">
      <w:pPr>
        <w:spacing w:after="0" w:line="240" w:lineRule="auto"/>
        <w:ind w:firstLine="709"/>
        <w:jc w:val="both"/>
        <w:rPr>
          <w:rFonts w:ascii="Times New Roman" w:hAnsi="Times New Roman"/>
          <w:color w:val="auto"/>
          <w:sz w:val="28"/>
        </w:rPr>
      </w:pPr>
      <w:r>
        <w:rPr>
          <w:rFonts w:ascii="Times New Roman" w:hAnsi="Times New Roman"/>
          <w:color w:val="000000" w:themeColor="text1"/>
          <w:sz w:val="28"/>
        </w:rPr>
        <w:t>5. Несбалансированная структура промышленности района: специализация на производстве строительных материалов, целлюлозно-</w:t>
      </w:r>
      <w:r>
        <w:rPr>
          <w:rFonts w:ascii="Times New Roman" w:hAnsi="Times New Roman"/>
          <w:color w:val="auto"/>
          <w:sz w:val="28"/>
        </w:rPr>
        <w:t>бумажном производстве и пищевых продуктах при невысокой доле района в общем объеме промышленного производства Ростовской области.</w:t>
      </w:r>
    </w:p>
    <w:p w14:paraId="4BA3A28A" w14:textId="77777777" w:rsidR="00885BFB" w:rsidRDefault="000D44A2">
      <w:pPr>
        <w:spacing w:after="0" w:line="240" w:lineRule="auto"/>
        <w:ind w:firstLine="709"/>
        <w:jc w:val="both"/>
        <w:rPr>
          <w:rFonts w:ascii="Times New Roman" w:hAnsi="Times New Roman"/>
          <w:color w:val="auto"/>
          <w:sz w:val="28"/>
        </w:rPr>
      </w:pPr>
      <w:r>
        <w:rPr>
          <w:rFonts w:ascii="Times New Roman" w:hAnsi="Times New Roman"/>
          <w:color w:val="auto"/>
          <w:sz w:val="28"/>
        </w:rPr>
        <w:t>6. Ослабление позиций обрабатывающей промышленности на национальном рынке.</w:t>
      </w:r>
    </w:p>
    <w:p w14:paraId="5F9F5B4D" w14:textId="77777777" w:rsidR="00885BFB" w:rsidRDefault="000D44A2">
      <w:pPr>
        <w:spacing w:after="0" w:line="240" w:lineRule="auto"/>
        <w:ind w:firstLine="709"/>
        <w:jc w:val="both"/>
        <w:rPr>
          <w:rFonts w:ascii="Times New Roman" w:hAnsi="Times New Roman"/>
          <w:color w:val="auto"/>
          <w:sz w:val="28"/>
        </w:rPr>
      </w:pPr>
      <w:r>
        <w:rPr>
          <w:rFonts w:ascii="Times New Roman" w:hAnsi="Times New Roman"/>
          <w:color w:val="auto"/>
          <w:sz w:val="28"/>
        </w:rPr>
        <w:t>В. Ключевые показатели эффективности представлены в приложении № 3.</w:t>
      </w:r>
    </w:p>
    <w:p w14:paraId="7F7E8AA3" w14:textId="77777777" w:rsidR="00885BFB" w:rsidRDefault="000D44A2">
      <w:pPr>
        <w:spacing w:after="0" w:line="240" w:lineRule="auto"/>
        <w:ind w:firstLine="709"/>
        <w:jc w:val="both"/>
        <w:rPr>
          <w:rFonts w:ascii="Times New Roman" w:hAnsi="Times New Roman"/>
          <w:b/>
          <w:color w:val="auto"/>
          <w:sz w:val="28"/>
        </w:rPr>
      </w:pPr>
      <w:r>
        <w:rPr>
          <w:rFonts w:ascii="Times New Roman" w:hAnsi="Times New Roman"/>
          <w:color w:val="auto"/>
          <w:sz w:val="28"/>
        </w:rPr>
        <w:t>Г. Приоритетные задачи.</w:t>
      </w:r>
    </w:p>
    <w:p w14:paraId="34997E1C" w14:textId="77777777" w:rsidR="00885BFB" w:rsidRDefault="000D44A2">
      <w:pPr>
        <w:spacing w:after="0" w:line="240" w:lineRule="auto"/>
        <w:ind w:firstLine="709"/>
        <w:jc w:val="both"/>
        <w:rPr>
          <w:rFonts w:ascii="Times New Roman" w:hAnsi="Times New Roman"/>
          <w:color w:val="auto"/>
          <w:sz w:val="28"/>
        </w:rPr>
      </w:pPr>
      <w:r>
        <w:rPr>
          <w:rFonts w:ascii="Times New Roman" w:hAnsi="Times New Roman"/>
          <w:color w:val="auto"/>
          <w:sz w:val="28"/>
        </w:rPr>
        <w:t>Задача 1. Поддержка инвестиционных проектов по созданию и реконструкции производственных мощностей, а также создание условий для стабильной производственной деятельности промышленных предприятий района за счет обеспечения доступности средств:</w:t>
      </w:r>
    </w:p>
    <w:p w14:paraId="7F87CB6A" w14:textId="77777777" w:rsidR="00885BFB" w:rsidRDefault="000D44A2">
      <w:pPr>
        <w:spacing w:after="0" w:line="240" w:lineRule="auto"/>
        <w:ind w:firstLine="709"/>
        <w:jc w:val="both"/>
        <w:rPr>
          <w:rFonts w:ascii="Times New Roman" w:hAnsi="Times New Roman"/>
          <w:color w:val="auto"/>
          <w:sz w:val="28"/>
        </w:rPr>
      </w:pPr>
      <w:r>
        <w:rPr>
          <w:rFonts w:ascii="Times New Roman" w:hAnsi="Times New Roman"/>
          <w:color w:val="auto"/>
          <w:sz w:val="28"/>
        </w:rPr>
        <w:t>содействие участию промышленных предприятий Мясниковского района в программах финансовой поддержки некоммерческой организации «Региональный фонд развития промышленности Ростовской области»;</w:t>
      </w:r>
    </w:p>
    <w:p w14:paraId="17939A25" w14:textId="77777777" w:rsidR="00885BFB" w:rsidRDefault="000D44A2">
      <w:pPr>
        <w:spacing w:after="0" w:line="240" w:lineRule="auto"/>
        <w:ind w:firstLine="709"/>
        <w:jc w:val="both"/>
        <w:rPr>
          <w:rFonts w:ascii="Times New Roman" w:hAnsi="Times New Roman"/>
          <w:color w:val="auto"/>
          <w:sz w:val="28"/>
        </w:rPr>
      </w:pPr>
      <w:r>
        <w:rPr>
          <w:rFonts w:ascii="Times New Roman" w:hAnsi="Times New Roman"/>
          <w:color w:val="auto"/>
          <w:sz w:val="28"/>
        </w:rPr>
        <w:t>создание условий для привлечения инвестиций на муниципальном уровне;</w:t>
      </w:r>
    </w:p>
    <w:p w14:paraId="148D4201" w14:textId="77777777" w:rsidR="00885BFB" w:rsidRDefault="000D44A2">
      <w:pPr>
        <w:spacing w:after="0" w:line="240" w:lineRule="auto"/>
        <w:ind w:firstLine="709"/>
        <w:jc w:val="both"/>
        <w:rPr>
          <w:rFonts w:ascii="Times New Roman" w:hAnsi="Times New Roman"/>
          <w:color w:val="auto"/>
          <w:sz w:val="28"/>
        </w:rPr>
      </w:pPr>
      <w:r>
        <w:rPr>
          <w:rFonts w:ascii="Times New Roman" w:hAnsi="Times New Roman"/>
          <w:color w:val="auto"/>
          <w:sz w:val="28"/>
        </w:rPr>
        <w:t>организация участия промышленных предприятий района в получении федеральных и региональных мер государственной поддержки;</w:t>
      </w:r>
    </w:p>
    <w:p w14:paraId="0A29DB8F" w14:textId="77777777" w:rsidR="00885BFB" w:rsidRDefault="000D44A2">
      <w:pPr>
        <w:spacing w:after="0" w:line="240" w:lineRule="auto"/>
        <w:ind w:firstLine="709"/>
        <w:jc w:val="both"/>
        <w:rPr>
          <w:rFonts w:ascii="Times New Roman" w:hAnsi="Times New Roman"/>
          <w:color w:val="auto"/>
          <w:sz w:val="28"/>
        </w:rPr>
      </w:pPr>
      <w:r>
        <w:rPr>
          <w:rFonts w:ascii="Times New Roman" w:hAnsi="Times New Roman"/>
          <w:color w:val="auto"/>
          <w:sz w:val="28"/>
        </w:rPr>
        <w:t>сопровождение развития индустриальных (промышленных) парков, промышленных технопарков, промышленных кластеров на территории района.</w:t>
      </w:r>
    </w:p>
    <w:p w14:paraId="02D8C376" w14:textId="77777777" w:rsidR="00885BFB" w:rsidRDefault="000D44A2">
      <w:pPr>
        <w:spacing w:after="0" w:line="240" w:lineRule="auto"/>
        <w:ind w:firstLine="709"/>
        <w:jc w:val="both"/>
        <w:rPr>
          <w:rFonts w:ascii="Times New Roman" w:hAnsi="Times New Roman"/>
          <w:color w:val="auto"/>
          <w:sz w:val="28"/>
        </w:rPr>
      </w:pPr>
      <w:r>
        <w:rPr>
          <w:rFonts w:ascii="Times New Roman" w:hAnsi="Times New Roman"/>
          <w:color w:val="auto"/>
          <w:sz w:val="28"/>
        </w:rPr>
        <w:t>Задача 2. Повышение уровня подготовки квалифицированных кадров, повышение производительности труда:</w:t>
      </w:r>
    </w:p>
    <w:p w14:paraId="50CF366C" w14:textId="77777777" w:rsidR="00885BFB" w:rsidRDefault="000D44A2">
      <w:pPr>
        <w:spacing w:after="0" w:line="240" w:lineRule="auto"/>
        <w:ind w:firstLine="709"/>
        <w:jc w:val="both"/>
        <w:rPr>
          <w:rFonts w:ascii="Times New Roman" w:hAnsi="Times New Roman"/>
          <w:color w:val="auto"/>
          <w:sz w:val="28"/>
        </w:rPr>
      </w:pPr>
      <w:r>
        <w:rPr>
          <w:rFonts w:ascii="Times New Roman" w:hAnsi="Times New Roman"/>
          <w:color w:val="auto"/>
          <w:sz w:val="28"/>
        </w:rPr>
        <w:t>консультационное сопровождение проектов по внедрению систем бережливого производства;</w:t>
      </w:r>
    </w:p>
    <w:p w14:paraId="38679BB0" w14:textId="77777777" w:rsidR="00885BFB" w:rsidRDefault="000D44A2">
      <w:pPr>
        <w:spacing w:after="0" w:line="240" w:lineRule="auto"/>
        <w:ind w:firstLine="709"/>
        <w:jc w:val="both"/>
        <w:rPr>
          <w:rFonts w:ascii="Times New Roman" w:hAnsi="Times New Roman"/>
          <w:color w:val="auto"/>
          <w:sz w:val="28"/>
        </w:rPr>
      </w:pPr>
      <w:r>
        <w:rPr>
          <w:rFonts w:ascii="Times New Roman" w:hAnsi="Times New Roman"/>
          <w:color w:val="auto"/>
          <w:sz w:val="28"/>
        </w:rPr>
        <w:t>содействие подготовке высококвалифицированных кадров для промышленных предприятий района, в том числе по дефицитным специальностям;</w:t>
      </w:r>
    </w:p>
    <w:p w14:paraId="79CC803B" w14:textId="77777777" w:rsidR="00885BFB" w:rsidRDefault="000D44A2">
      <w:pPr>
        <w:spacing w:after="0" w:line="240" w:lineRule="auto"/>
        <w:ind w:firstLine="709"/>
        <w:jc w:val="both"/>
        <w:rPr>
          <w:rFonts w:ascii="Times New Roman" w:hAnsi="Times New Roman"/>
          <w:color w:val="auto"/>
          <w:sz w:val="28"/>
        </w:rPr>
      </w:pPr>
      <w:r>
        <w:rPr>
          <w:rFonts w:ascii="Times New Roman" w:hAnsi="Times New Roman"/>
          <w:color w:val="auto"/>
          <w:sz w:val="28"/>
        </w:rPr>
        <w:t>организация профориентационных экскурсий школьников Мясниковского района на промышленные предприятия;</w:t>
      </w:r>
    </w:p>
    <w:p w14:paraId="35605AB5" w14:textId="77777777" w:rsidR="00885BFB" w:rsidRDefault="000D44A2">
      <w:pPr>
        <w:spacing w:after="0" w:line="240" w:lineRule="auto"/>
        <w:ind w:firstLine="709"/>
        <w:jc w:val="both"/>
        <w:rPr>
          <w:rFonts w:ascii="Times New Roman" w:hAnsi="Times New Roman"/>
          <w:color w:val="auto"/>
          <w:sz w:val="28"/>
        </w:rPr>
      </w:pPr>
      <w:r>
        <w:rPr>
          <w:rFonts w:ascii="Times New Roman" w:hAnsi="Times New Roman"/>
          <w:color w:val="auto"/>
          <w:sz w:val="28"/>
        </w:rPr>
        <w:t>создание условий для роста объема субсидирования расходов на автоматизацию и роботизацию производств пищевой промышленности района;</w:t>
      </w:r>
    </w:p>
    <w:p w14:paraId="4C84B495" w14:textId="77777777" w:rsidR="00885BFB" w:rsidRDefault="000D44A2">
      <w:pPr>
        <w:spacing w:after="0" w:line="240" w:lineRule="auto"/>
        <w:ind w:firstLine="709"/>
        <w:jc w:val="both"/>
        <w:rPr>
          <w:rFonts w:ascii="Times New Roman" w:hAnsi="Times New Roman"/>
          <w:color w:val="auto"/>
          <w:sz w:val="28"/>
        </w:rPr>
      </w:pPr>
      <w:r>
        <w:rPr>
          <w:rFonts w:ascii="Times New Roman" w:hAnsi="Times New Roman"/>
          <w:color w:val="auto"/>
          <w:sz w:val="28"/>
        </w:rPr>
        <w:t>выявление кадровой потребности действующих промышленных предприятий Мясниковского района, прогнозирование потребности инвесторов при реализации инвестиционных проектов;</w:t>
      </w:r>
    </w:p>
    <w:p w14:paraId="1A10A860" w14:textId="77777777" w:rsidR="00885BFB" w:rsidRDefault="000D44A2">
      <w:pPr>
        <w:spacing w:after="0" w:line="240" w:lineRule="auto"/>
        <w:ind w:firstLine="709"/>
        <w:jc w:val="both"/>
        <w:rPr>
          <w:rFonts w:ascii="Times New Roman" w:hAnsi="Times New Roman"/>
          <w:color w:val="auto"/>
          <w:sz w:val="28"/>
        </w:rPr>
      </w:pPr>
      <w:r>
        <w:rPr>
          <w:rFonts w:ascii="Times New Roman" w:hAnsi="Times New Roman"/>
          <w:color w:val="auto"/>
          <w:sz w:val="28"/>
        </w:rPr>
        <w:t>развитие механизмов взаимодействия промышленных предприятий района и образовательных организаций с целью развития профориентационной работы с учетом кадровой потребности промышленных предприятий.</w:t>
      </w:r>
    </w:p>
    <w:p w14:paraId="0C18221A" w14:textId="77777777" w:rsidR="00885BFB" w:rsidRDefault="000D44A2">
      <w:pPr>
        <w:spacing w:after="0" w:line="240" w:lineRule="auto"/>
        <w:ind w:firstLine="709"/>
        <w:jc w:val="both"/>
        <w:rPr>
          <w:rFonts w:ascii="Times New Roman" w:hAnsi="Times New Roman"/>
          <w:color w:val="auto"/>
          <w:sz w:val="28"/>
        </w:rPr>
      </w:pPr>
      <w:r>
        <w:rPr>
          <w:rFonts w:ascii="Times New Roman" w:hAnsi="Times New Roman"/>
          <w:color w:val="auto"/>
          <w:sz w:val="28"/>
        </w:rPr>
        <w:t>Задача 3. Активное продвижение промышленной продукции производителей Мясниковского района на российский и международный рынки:</w:t>
      </w:r>
    </w:p>
    <w:p w14:paraId="14E0EDE7" w14:textId="77777777" w:rsidR="00885BFB" w:rsidRDefault="000D44A2">
      <w:pPr>
        <w:spacing w:after="0" w:line="240" w:lineRule="auto"/>
        <w:ind w:firstLine="709"/>
        <w:jc w:val="both"/>
        <w:rPr>
          <w:rFonts w:ascii="Times New Roman" w:hAnsi="Times New Roman"/>
          <w:color w:val="auto"/>
          <w:sz w:val="28"/>
        </w:rPr>
      </w:pPr>
      <w:r>
        <w:rPr>
          <w:rFonts w:ascii="Times New Roman" w:hAnsi="Times New Roman"/>
          <w:color w:val="auto"/>
          <w:sz w:val="28"/>
        </w:rPr>
        <w:t>информирование промышленных предприятий района о наличии и специфике федеральных мер финансовой и нефинансовой поддержки в целях продвижения выпускаемой продукции на российский и международный рынки;</w:t>
      </w:r>
    </w:p>
    <w:p w14:paraId="14138213" w14:textId="77777777" w:rsidR="00885BFB" w:rsidRDefault="000D44A2">
      <w:pPr>
        <w:spacing w:after="0" w:line="240" w:lineRule="auto"/>
        <w:ind w:firstLine="709"/>
        <w:jc w:val="both"/>
        <w:rPr>
          <w:rFonts w:ascii="Times New Roman" w:hAnsi="Times New Roman"/>
          <w:color w:val="auto"/>
          <w:sz w:val="28"/>
        </w:rPr>
      </w:pPr>
      <w:r>
        <w:rPr>
          <w:rFonts w:ascii="Times New Roman" w:hAnsi="Times New Roman"/>
          <w:color w:val="auto"/>
          <w:sz w:val="28"/>
        </w:rPr>
        <w:t>оказание содействия промышленным предприятиям района в заключении с Минпромторгом России соглашений в рамках реализации постановления Правительства Российской Федерации от 23.02.2019 № 191 о реализации корпоративных программ повышения конкурентоспособности;</w:t>
      </w:r>
    </w:p>
    <w:p w14:paraId="4B71CD7F" w14:textId="77777777" w:rsidR="00885BFB" w:rsidRDefault="000D44A2">
      <w:pPr>
        <w:spacing w:after="0" w:line="240" w:lineRule="auto"/>
        <w:ind w:firstLine="709"/>
        <w:jc w:val="both"/>
        <w:rPr>
          <w:rFonts w:ascii="Times New Roman" w:hAnsi="Times New Roman"/>
          <w:color w:val="auto"/>
          <w:sz w:val="28"/>
        </w:rPr>
      </w:pPr>
      <w:r>
        <w:rPr>
          <w:rFonts w:ascii="Times New Roman" w:hAnsi="Times New Roman"/>
          <w:color w:val="auto"/>
          <w:sz w:val="28"/>
        </w:rPr>
        <w:t>содействие в продвижении продукции производителей Мясниковского района на целевых экспортных рынках при взаимодействии с Российского экспортного центра;</w:t>
      </w:r>
    </w:p>
    <w:p w14:paraId="67E55C9F" w14:textId="77777777" w:rsidR="00885BFB" w:rsidRDefault="000D44A2">
      <w:pPr>
        <w:spacing w:after="0" w:line="240" w:lineRule="auto"/>
        <w:ind w:firstLine="709"/>
        <w:jc w:val="both"/>
        <w:rPr>
          <w:rFonts w:ascii="Times New Roman" w:hAnsi="Times New Roman"/>
          <w:color w:val="auto"/>
          <w:sz w:val="28"/>
        </w:rPr>
      </w:pPr>
      <w:r>
        <w:rPr>
          <w:rFonts w:ascii="Times New Roman" w:hAnsi="Times New Roman"/>
          <w:color w:val="auto"/>
          <w:sz w:val="28"/>
        </w:rPr>
        <w:t>оказание содействия промышленным предприятиям района в получении мер поддержки за счет средств федерального бюджета;</w:t>
      </w:r>
    </w:p>
    <w:p w14:paraId="651F37A5" w14:textId="77777777" w:rsidR="00885BFB" w:rsidRDefault="000D44A2">
      <w:pPr>
        <w:spacing w:after="0" w:line="240" w:lineRule="auto"/>
        <w:ind w:firstLine="709"/>
        <w:jc w:val="both"/>
        <w:rPr>
          <w:rFonts w:ascii="Times New Roman" w:hAnsi="Times New Roman"/>
          <w:color w:val="auto"/>
          <w:sz w:val="28"/>
        </w:rPr>
      </w:pPr>
      <w:r>
        <w:rPr>
          <w:rFonts w:ascii="Times New Roman" w:hAnsi="Times New Roman"/>
          <w:color w:val="auto"/>
          <w:sz w:val="28"/>
        </w:rPr>
        <w:t>информирование о видах адресной поддержки, предоставляемой производителям товаров местных брендов;</w:t>
      </w:r>
    </w:p>
    <w:p w14:paraId="79A6A6C1" w14:textId="77777777" w:rsidR="00885BFB" w:rsidRDefault="000D44A2">
      <w:pPr>
        <w:spacing w:after="0" w:line="240" w:lineRule="auto"/>
        <w:ind w:firstLine="709"/>
        <w:jc w:val="both"/>
        <w:rPr>
          <w:rFonts w:ascii="Times New Roman" w:hAnsi="Times New Roman"/>
          <w:color w:val="auto"/>
          <w:sz w:val="28"/>
        </w:rPr>
      </w:pPr>
      <w:r>
        <w:rPr>
          <w:rFonts w:ascii="Times New Roman" w:hAnsi="Times New Roman"/>
          <w:color w:val="auto"/>
          <w:sz w:val="28"/>
        </w:rPr>
        <w:t>поддержка зонтичного бренда «Сделано на Дону»;</w:t>
      </w:r>
    </w:p>
    <w:p w14:paraId="095836F3" w14:textId="77777777" w:rsidR="00885BFB" w:rsidRDefault="000D44A2">
      <w:pPr>
        <w:spacing w:after="0" w:line="240" w:lineRule="auto"/>
        <w:ind w:firstLine="709"/>
        <w:jc w:val="both"/>
        <w:rPr>
          <w:rFonts w:ascii="Times New Roman" w:hAnsi="Times New Roman"/>
          <w:color w:val="auto"/>
          <w:sz w:val="28"/>
        </w:rPr>
      </w:pPr>
      <w:r>
        <w:rPr>
          <w:rFonts w:ascii="Times New Roman" w:hAnsi="Times New Roman"/>
          <w:color w:val="auto"/>
          <w:sz w:val="28"/>
        </w:rPr>
        <w:t>оказание содействия промышленным предприятиям района в участии в конгрессно-выставочных мероприятиях.</w:t>
      </w:r>
    </w:p>
    <w:p w14:paraId="1840AD12" w14:textId="77777777" w:rsidR="00885BFB" w:rsidRDefault="000D44A2">
      <w:pPr>
        <w:spacing w:after="0" w:line="240" w:lineRule="auto"/>
        <w:ind w:firstLine="709"/>
        <w:jc w:val="both"/>
        <w:rPr>
          <w:rFonts w:ascii="Times New Roman" w:hAnsi="Times New Roman"/>
          <w:color w:val="auto"/>
          <w:sz w:val="28"/>
        </w:rPr>
      </w:pPr>
      <w:r>
        <w:rPr>
          <w:rFonts w:ascii="Times New Roman" w:hAnsi="Times New Roman"/>
          <w:color w:val="auto"/>
          <w:sz w:val="28"/>
        </w:rPr>
        <w:t>Задача 4. Импортозамещение и локализация производств:</w:t>
      </w:r>
    </w:p>
    <w:p w14:paraId="043C4623" w14:textId="77777777" w:rsidR="00885BFB" w:rsidRDefault="000D44A2">
      <w:pPr>
        <w:spacing w:after="0" w:line="240" w:lineRule="auto"/>
        <w:ind w:firstLine="709"/>
        <w:jc w:val="both"/>
        <w:rPr>
          <w:rFonts w:ascii="Times New Roman" w:hAnsi="Times New Roman"/>
          <w:color w:val="auto"/>
          <w:sz w:val="28"/>
        </w:rPr>
      </w:pPr>
      <w:r>
        <w:rPr>
          <w:rFonts w:ascii="Times New Roman" w:hAnsi="Times New Roman"/>
          <w:color w:val="auto"/>
          <w:sz w:val="28"/>
        </w:rPr>
        <w:t>Привлечение организаций к участию в реализации программы импортозамещения Ростовской области на территории Мясниковского района;</w:t>
      </w:r>
    </w:p>
    <w:p w14:paraId="175B61D8" w14:textId="77777777" w:rsidR="00885BFB" w:rsidRDefault="000D44A2">
      <w:pPr>
        <w:spacing w:after="0" w:line="240" w:lineRule="auto"/>
        <w:ind w:firstLine="709"/>
        <w:jc w:val="both"/>
        <w:rPr>
          <w:rFonts w:ascii="Times New Roman" w:hAnsi="Times New Roman"/>
          <w:color w:val="auto"/>
          <w:sz w:val="28"/>
        </w:rPr>
      </w:pPr>
      <w:r>
        <w:rPr>
          <w:rFonts w:ascii="Times New Roman" w:hAnsi="Times New Roman"/>
          <w:color w:val="auto"/>
          <w:sz w:val="28"/>
        </w:rPr>
        <w:t>локализация вертикально-интегрированных цепочек добавленной стоимости на территории района.</w:t>
      </w:r>
    </w:p>
    <w:p w14:paraId="27C546A1" w14:textId="77777777" w:rsidR="00885BFB" w:rsidRDefault="000D44A2">
      <w:pPr>
        <w:spacing w:after="0" w:line="240" w:lineRule="auto"/>
        <w:ind w:firstLine="709"/>
        <w:jc w:val="both"/>
        <w:rPr>
          <w:rFonts w:ascii="Times New Roman" w:hAnsi="Times New Roman"/>
          <w:color w:val="auto"/>
          <w:sz w:val="28"/>
        </w:rPr>
      </w:pPr>
      <w:r>
        <w:rPr>
          <w:rFonts w:ascii="Times New Roman" w:hAnsi="Times New Roman"/>
          <w:color w:val="auto"/>
          <w:sz w:val="28"/>
        </w:rPr>
        <w:t>Д. Стратегические проектные инициативы:</w:t>
      </w:r>
    </w:p>
    <w:p w14:paraId="563359F1" w14:textId="77777777" w:rsidR="00885BFB" w:rsidRDefault="000D44A2">
      <w:pPr>
        <w:spacing w:after="0" w:line="240" w:lineRule="auto"/>
        <w:ind w:firstLine="709"/>
        <w:jc w:val="both"/>
        <w:rPr>
          <w:rFonts w:ascii="Times New Roman" w:hAnsi="Times New Roman"/>
          <w:color w:val="auto"/>
          <w:sz w:val="28"/>
        </w:rPr>
      </w:pPr>
      <w:r>
        <w:rPr>
          <w:rFonts w:ascii="Times New Roman" w:hAnsi="Times New Roman"/>
          <w:color w:val="auto"/>
          <w:sz w:val="28"/>
        </w:rPr>
        <w:t>1. Комплексная поддержка промышленных предприятий Мясниковского района.</w:t>
      </w:r>
    </w:p>
    <w:p w14:paraId="0B0E4906"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auto"/>
          <w:sz w:val="28"/>
        </w:rPr>
        <w:t xml:space="preserve">2. Создание условий для внедрения робототехники в деятельность промышленных предприятий Мясниковского </w:t>
      </w:r>
      <w:r>
        <w:rPr>
          <w:rFonts w:ascii="Times New Roman" w:hAnsi="Times New Roman"/>
          <w:color w:val="000000" w:themeColor="text1"/>
          <w:sz w:val="28"/>
        </w:rPr>
        <w:t>района.</w:t>
      </w:r>
    </w:p>
    <w:p w14:paraId="3E140FD2"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3. Содействие в создании и развитии кластеров в отраслях промышленности и обеспечение диверсификации ОПК на территории Мясниковского района.</w:t>
      </w:r>
    </w:p>
    <w:p w14:paraId="22AFBE50" w14:textId="77777777" w:rsidR="00885BFB" w:rsidRDefault="00885BFB">
      <w:pPr>
        <w:spacing w:after="0" w:line="240" w:lineRule="auto"/>
        <w:rPr>
          <w:rFonts w:ascii="Times New Roman" w:hAnsi="Times New Roman"/>
          <w:color w:val="000000" w:themeColor="text1"/>
          <w:sz w:val="28"/>
        </w:rPr>
      </w:pPr>
    </w:p>
    <w:p w14:paraId="4B24C06E"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4.6.2. Научно-технологическое и инновационное развитие</w:t>
      </w:r>
    </w:p>
    <w:p w14:paraId="5BF70CBB" w14:textId="77777777" w:rsidR="00885BFB" w:rsidRDefault="000D44A2">
      <w:pPr>
        <w:spacing w:after="0" w:line="240" w:lineRule="auto"/>
        <w:ind w:firstLine="709"/>
        <w:jc w:val="both"/>
        <w:rPr>
          <w:rFonts w:ascii="Times New Roman" w:hAnsi="Times New Roman"/>
          <w:color w:val="auto"/>
          <w:sz w:val="28"/>
        </w:rPr>
      </w:pPr>
      <w:r>
        <w:rPr>
          <w:rFonts w:ascii="Times New Roman" w:hAnsi="Times New Roman"/>
          <w:color w:val="000000" w:themeColor="text1"/>
          <w:sz w:val="28"/>
        </w:rPr>
        <w:t xml:space="preserve">А. Стратегическая цель – повышение эффективности научно-инновационной системы Мясниковского района за счет стимулирования инновационной активности предприятий района, формирования связей между предприятиями района, научными и образовательными организациями Ростовской </w:t>
      </w:r>
      <w:r>
        <w:rPr>
          <w:rFonts w:ascii="Times New Roman" w:hAnsi="Times New Roman"/>
          <w:color w:val="auto"/>
          <w:sz w:val="28"/>
        </w:rPr>
        <w:t>агломерации и продвижения на рынок конкурентоспособной наукоемкой и высокотехнологичной продукции и услуг.</w:t>
      </w:r>
    </w:p>
    <w:p w14:paraId="2FB05ACB" w14:textId="77777777" w:rsidR="00885BFB" w:rsidRDefault="000D44A2">
      <w:pPr>
        <w:spacing w:after="0" w:line="240" w:lineRule="auto"/>
        <w:ind w:firstLine="709"/>
        <w:jc w:val="both"/>
        <w:rPr>
          <w:rFonts w:ascii="Times New Roman" w:hAnsi="Times New Roman"/>
          <w:color w:val="auto"/>
          <w:sz w:val="28"/>
        </w:rPr>
      </w:pPr>
      <w:r>
        <w:rPr>
          <w:rFonts w:ascii="Times New Roman" w:hAnsi="Times New Roman"/>
          <w:color w:val="auto"/>
          <w:sz w:val="28"/>
        </w:rPr>
        <w:t>Б. Ключевые проблемы:</w:t>
      </w:r>
    </w:p>
    <w:p w14:paraId="1B97F710" w14:textId="77777777" w:rsidR="00885BFB" w:rsidRDefault="000D44A2">
      <w:pPr>
        <w:spacing w:after="0" w:line="240" w:lineRule="auto"/>
        <w:ind w:firstLine="709"/>
        <w:jc w:val="both"/>
        <w:rPr>
          <w:rFonts w:ascii="Times New Roman" w:hAnsi="Times New Roman"/>
          <w:color w:val="auto"/>
          <w:sz w:val="28"/>
        </w:rPr>
      </w:pPr>
      <w:r>
        <w:rPr>
          <w:rFonts w:ascii="Times New Roman" w:hAnsi="Times New Roman"/>
          <w:color w:val="auto"/>
          <w:sz w:val="28"/>
        </w:rPr>
        <w:t>1. Невысокий уровень коммерциализации научно-исследовательских разработок и трансфера технологий.</w:t>
      </w:r>
    </w:p>
    <w:p w14:paraId="2FEDE812" w14:textId="77777777" w:rsidR="00885BFB" w:rsidRDefault="000D44A2">
      <w:pPr>
        <w:spacing w:after="0" w:line="240" w:lineRule="auto"/>
        <w:ind w:firstLine="709"/>
        <w:jc w:val="both"/>
        <w:rPr>
          <w:rFonts w:ascii="Times New Roman" w:hAnsi="Times New Roman"/>
          <w:color w:val="auto"/>
          <w:sz w:val="28"/>
        </w:rPr>
      </w:pPr>
      <w:r>
        <w:rPr>
          <w:rFonts w:ascii="Times New Roman" w:hAnsi="Times New Roman"/>
          <w:color w:val="auto"/>
          <w:sz w:val="28"/>
        </w:rPr>
        <w:t>2. Слабые кооперационные связи между предприятиями Мясниковского района, научно-образовательным комплексом Ростовской агломерации и инновационными организациями.</w:t>
      </w:r>
    </w:p>
    <w:p w14:paraId="54ECCA69" w14:textId="77777777" w:rsidR="00885BFB" w:rsidRDefault="000D44A2">
      <w:pPr>
        <w:spacing w:after="0" w:line="240" w:lineRule="auto"/>
        <w:ind w:firstLine="709"/>
        <w:jc w:val="both"/>
        <w:rPr>
          <w:rFonts w:ascii="Times New Roman" w:hAnsi="Times New Roman"/>
          <w:color w:val="auto"/>
          <w:sz w:val="28"/>
        </w:rPr>
      </w:pPr>
      <w:r>
        <w:rPr>
          <w:rFonts w:ascii="Times New Roman" w:hAnsi="Times New Roman"/>
          <w:color w:val="auto"/>
          <w:sz w:val="28"/>
        </w:rPr>
        <w:t>3. Низкий уровень инновационного менеджмента организаций района и дефицит кадров инновационного предпринимательства.</w:t>
      </w:r>
    </w:p>
    <w:p w14:paraId="1B1E101D" w14:textId="77777777" w:rsidR="00885BFB" w:rsidRDefault="000D44A2">
      <w:pPr>
        <w:spacing w:after="0" w:line="240" w:lineRule="auto"/>
        <w:ind w:firstLine="709"/>
        <w:jc w:val="both"/>
        <w:rPr>
          <w:rFonts w:ascii="Times New Roman" w:hAnsi="Times New Roman"/>
          <w:color w:val="auto"/>
          <w:sz w:val="28"/>
        </w:rPr>
      </w:pPr>
      <w:r>
        <w:rPr>
          <w:rFonts w:ascii="Times New Roman" w:hAnsi="Times New Roman"/>
          <w:color w:val="auto"/>
          <w:sz w:val="28"/>
        </w:rPr>
        <w:t>4. Недостаточный уровень инвестиционной активности бизнеса в сфере НИОКР и коммерциализации инноваций; недофинансированность инновационной деятельности организаций и предприятий района.</w:t>
      </w:r>
    </w:p>
    <w:p w14:paraId="6B5CE693" w14:textId="77777777" w:rsidR="00885BFB" w:rsidRDefault="000D44A2">
      <w:pPr>
        <w:spacing w:after="0" w:line="240" w:lineRule="auto"/>
        <w:ind w:firstLine="709"/>
        <w:jc w:val="both"/>
        <w:rPr>
          <w:rFonts w:ascii="Times New Roman" w:hAnsi="Times New Roman"/>
          <w:color w:val="auto"/>
          <w:sz w:val="28"/>
        </w:rPr>
      </w:pPr>
      <w:r>
        <w:rPr>
          <w:rFonts w:ascii="Times New Roman" w:hAnsi="Times New Roman"/>
          <w:color w:val="auto"/>
          <w:sz w:val="28"/>
        </w:rPr>
        <w:t>5. Низкая доля отгруженной инновационной продукции в общем объеме отгруженных товаров, работ и услуг организаций района.</w:t>
      </w:r>
    </w:p>
    <w:p w14:paraId="66067E86" w14:textId="77777777" w:rsidR="00885BFB" w:rsidRDefault="000D44A2">
      <w:pPr>
        <w:spacing w:after="0" w:line="240" w:lineRule="auto"/>
        <w:ind w:firstLine="709"/>
        <w:jc w:val="both"/>
        <w:rPr>
          <w:rFonts w:ascii="Times New Roman" w:hAnsi="Times New Roman"/>
          <w:color w:val="auto"/>
          <w:sz w:val="28"/>
        </w:rPr>
      </w:pPr>
      <w:r>
        <w:rPr>
          <w:rFonts w:ascii="Times New Roman" w:hAnsi="Times New Roman"/>
          <w:color w:val="auto"/>
          <w:sz w:val="28"/>
        </w:rPr>
        <w:t>6. Недостаточное инфраструктурное обеспечение действующих на территории района инвестиционных площадок для локализации новых высокотехнологичных производств.</w:t>
      </w:r>
    </w:p>
    <w:p w14:paraId="2230D4E4" w14:textId="77777777" w:rsidR="00885BFB" w:rsidRDefault="000D44A2">
      <w:pPr>
        <w:spacing w:after="0" w:line="240" w:lineRule="auto"/>
        <w:ind w:firstLine="709"/>
        <w:jc w:val="both"/>
        <w:rPr>
          <w:rFonts w:ascii="Times New Roman" w:hAnsi="Times New Roman"/>
          <w:color w:val="auto"/>
          <w:sz w:val="28"/>
        </w:rPr>
      </w:pPr>
      <w:r>
        <w:rPr>
          <w:rFonts w:ascii="Times New Roman" w:hAnsi="Times New Roman"/>
          <w:color w:val="auto"/>
          <w:sz w:val="28"/>
        </w:rPr>
        <w:t>В. Ключевые показатели эффективности представлены в приложении № 3.</w:t>
      </w:r>
    </w:p>
    <w:p w14:paraId="4663EC1F" w14:textId="77777777" w:rsidR="00885BFB" w:rsidRDefault="000D44A2">
      <w:pPr>
        <w:spacing w:after="0" w:line="240" w:lineRule="auto"/>
        <w:ind w:firstLine="709"/>
        <w:jc w:val="both"/>
        <w:rPr>
          <w:rFonts w:ascii="Times New Roman" w:hAnsi="Times New Roman"/>
          <w:color w:val="auto"/>
          <w:sz w:val="28"/>
        </w:rPr>
      </w:pPr>
      <w:r>
        <w:rPr>
          <w:rFonts w:ascii="Times New Roman" w:hAnsi="Times New Roman"/>
          <w:color w:val="auto"/>
          <w:sz w:val="28"/>
        </w:rPr>
        <w:t>Г. Приоритетные задачи.</w:t>
      </w:r>
    </w:p>
    <w:p w14:paraId="02662B12" w14:textId="77777777" w:rsidR="00885BFB" w:rsidRDefault="000D44A2">
      <w:pPr>
        <w:spacing w:after="0" w:line="240" w:lineRule="auto"/>
        <w:ind w:firstLine="709"/>
        <w:jc w:val="both"/>
        <w:rPr>
          <w:rFonts w:ascii="Times New Roman" w:hAnsi="Times New Roman"/>
          <w:color w:val="auto"/>
          <w:sz w:val="28"/>
        </w:rPr>
      </w:pPr>
      <w:r>
        <w:rPr>
          <w:rFonts w:ascii="Times New Roman" w:hAnsi="Times New Roman"/>
          <w:color w:val="auto"/>
          <w:sz w:val="28"/>
        </w:rPr>
        <w:t>Задача 1. Повышение результативности научно-исследовательских разработок:</w:t>
      </w:r>
    </w:p>
    <w:p w14:paraId="248F01CB" w14:textId="77777777" w:rsidR="00885BFB" w:rsidRDefault="000D44A2">
      <w:pPr>
        <w:spacing w:after="0" w:line="240" w:lineRule="auto"/>
        <w:ind w:firstLine="709"/>
        <w:jc w:val="both"/>
        <w:rPr>
          <w:rFonts w:ascii="Times New Roman" w:hAnsi="Times New Roman"/>
          <w:color w:val="auto"/>
          <w:sz w:val="28"/>
        </w:rPr>
      </w:pPr>
      <w:r>
        <w:rPr>
          <w:rFonts w:ascii="Times New Roman" w:hAnsi="Times New Roman"/>
          <w:color w:val="auto"/>
          <w:sz w:val="28"/>
        </w:rPr>
        <w:t>Информирование о реализации комплексной поддержки субъектов инновационной деятельности на базе АНО «Агентство инноваций Ростовской области» производственно-технологического, консалтингового, информационного и кадрового характера;</w:t>
      </w:r>
    </w:p>
    <w:p w14:paraId="1D44A1B1" w14:textId="77777777" w:rsidR="00885BFB" w:rsidRDefault="000D44A2">
      <w:pPr>
        <w:spacing w:after="0" w:line="240" w:lineRule="auto"/>
        <w:ind w:firstLine="709"/>
        <w:jc w:val="both"/>
        <w:rPr>
          <w:rFonts w:ascii="Times New Roman" w:hAnsi="Times New Roman"/>
          <w:color w:val="auto"/>
          <w:sz w:val="28"/>
        </w:rPr>
      </w:pPr>
      <w:r>
        <w:rPr>
          <w:rFonts w:ascii="Times New Roman" w:hAnsi="Times New Roman"/>
          <w:color w:val="auto"/>
          <w:sz w:val="28"/>
        </w:rPr>
        <w:t>Содействие в организации презентаций малых технологических компаний Мясниковского района на площадках крупных предприятий района и Ростовской агломерации.</w:t>
      </w:r>
    </w:p>
    <w:p w14:paraId="6CFBBEB7" w14:textId="77777777" w:rsidR="00885BFB" w:rsidRDefault="000D44A2">
      <w:pPr>
        <w:spacing w:after="0" w:line="240" w:lineRule="auto"/>
        <w:ind w:firstLine="709"/>
        <w:jc w:val="both"/>
        <w:rPr>
          <w:rFonts w:ascii="Times New Roman" w:hAnsi="Times New Roman"/>
          <w:color w:val="auto"/>
          <w:sz w:val="28"/>
        </w:rPr>
      </w:pPr>
      <w:r>
        <w:rPr>
          <w:rFonts w:ascii="Times New Roman" w:hAnsi="Times New Roman"/>
          <w:color w:val="auto"/>
          <w:sz w:val="28"/>
        </w:rPr>
        <w:t>Задача 2. Формирование эффективной системы взаимодействия науки и экономики, кооперации между ведущими вузами Ростовской области и компаниями Мясниковского района с целью финансирования подготовки кадров и предоставления производственного оборудования:</w:t>
      </w:r>
    </w:p>
    <w:p w14:paraId="10D07442" w14:textId="77777777" w:rsidR="00885BFB" w:rsidRDefault="000D44A2">
      <w:pPr>
        <w:spacing w:after="0" w:line="240" w:lineRule="auto"/>
        <w:ind w:firstLine="709"/>
        <w:jc w:val="both"/>
        <w:rPr>
          <w:rFonts w:ascii="Times New Roman" w:hAnsi="Times New Roman"/>
          <w:color w:val="auto"/>
          <w:sz w:val="28"/>
        </w:rPr>
      </w:pPr>
      <w:r>
        <w:rPr>
          <w:rFonts w:ascii="Times New Roman" w:hAnsi="Times New Roman"/>
          <w:color w:val="auto"/>
          <w:sz w:val="28"/>
        </w:rPr>
        <w:t>Содействие в развитии кооперации между малыми инновационными предприятиями района и индустриальными партнерами;</w:t>
      </w:r>
    </w:p>
    <w:p w14:paraId="2808D288" w14:textId="77777777" w:rsidR="00885BFB" w:rsidRDefault="000D44A2">
      <w:pPr>
        <w:spacing w:after="0" w:line="240" w:lineRule="auto"/>
        <w:ind w:firstLine="709"/>
        <w:jc w:val="both"/>
        <w:rPr>
          <w:rFonts w:ascii="Times New Roman" w:hAnsi="Times New Roman"/>
          <w:color w:val="auto"/>
          <w:sz w:val="28"/>
        </w:rPr>
      </w:pPr>
      <w:r>
        <w:rPr>
          <w:rFonts w:ascii="Times New Roman" w:hAnsi="Times New Roman"/>
          <w:color w:val="auto"/>
          <w:sz w:val="28"/>
        </w:rPr>
        <w:t>Информирование о возможностях стажировок молодых ученых в технологических компаниях района.</w:t>
      </w:r>
    </w:p>
    <w:p w14:paraId="75817AFA"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auto"/>
          <w:sz w:val="28"/>
        </w:rPr>
        <w:t xml:space="preserve">Задача 3. Развитие кадрового потенциала </w:t>
      </w:r>
      <w:r>
        <w:rPr>
          <w:rFonts w:ascii="Times New Roman" w:hAnsi="Times New Roman"/>
          <w:color w:val="000000" w:themeColor="text1"/>
          <w:sz w:val="28"/>
        </w:rPr>
        <w:t>в области научно-инновационной деятельности:</w:t>
      </w:r>
    </w:p>
    <w:p w14:paraId="0357C548"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Активное вовлечение бизнеса района к подготовке кадров.</w:t>
      </w:r>
    </w:p>
    <w:p w14:paraId="59380364"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4. Развитие инфраструктуры, отвечающей современным принципам организации научно-инновационной деятельности:</w:t>
      </w:r>
    </w:p>
    <w:p w14:paraId="54E701EC"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Содействие созданию и развитию научных центров и инновационных кластеров с участием района.</w:t>
      </w:r>
    </w:p>
    <w:p w14:paraId="3D419878"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Д. Стратегические проектные инициативы:</w:t>
      </w:r>
    </w:p>
    <w:p w14:paraId="1883165A"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1. Содействие созданию и развитию малых технологических компаний на территории Мясниковского района.</w:t>
      </w:r>
    </w:p>
    <w:p w14:paraId="77FD3D9A"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2. Формирование коопераций ведущих вузов Ростовской области и компаний Мясниковского района с целью подготовки кадров.</w:t>
      </w:r>
    </w:p>
    <w:p w14:paraId="49314504"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3. Формирование системы приоритетов научно-технологического развития района на долгосрочную перспективу.</w:t>
      </w:r>
    </w:p>
    <w:p w14:paraId="02317EE7" w14:textId="77777777" w:rsidR="00885BFB" w:rsidRDefault="00885BFB">
      <w:pPr>
        <w:spacing w:after="0" w:line="240" w:lineRule="auto"/>
        <w:rPr>
          <w:rFonts w:ascii="Times New Roman" w:hAnsi="Times New Roman"/>
          <w:color w:val="000000" w:themeColor="text1"/>
          <w:sz w:val="28"/>
        </w:rPr>
      </w:pPr>
    </w:p>
    <w:p w14:paraId="3FDE0C3B" w14:textId="77777777" w:rsidR="00885BFB" w:rsidRDefault="000D44A2">
      <w:pPr>
        <w:pStyle w:val="24"/>
        <w:widowControl w:val="0"/>
        <w:jc w:val="center"/>
        <w:rPr>
          <w:rFonts w:ascii="Times New Roman" w:hAnsi="Times New Roman"/>
          <w:color w:val="000000" w:themeColor="text1"/>
          <w:sz w:val="28"/>
        </w:rPr>
      </w:pPr>
      <w:r>
        <w:rPr>
          <w:rFonts w:ascii="Times New Roman" w:hAnsi="Times New Roman"/>
          <w:color w:val="000000" w:themeColor="text1"/>
          <w:sz w:val="28"/>
        </w:rPr>
        <w:t xml:space="preserve">4.7. Цифровая трансформация </w:t>
      </w:r>
    </w:p>
    <w:p w14:paraId="448802A3" w14:textId="77777777" w:rsidR="00885BFB" w:rsidRDefault="000D44A2">
      <w:pPr>
        <w:pStyle w:val="24"/>
        <w:widowControl w:val="0"/>
        <w:jc w:val="center"/>
        <w:rPr>
          <w:rFonts w:ascii="Times New Roman" w:hAnsi="Times New Roman"/>
          <w:color w:val="000000" w:themeColor="text1"/>
          <w:sz w:val="28"/>
        </w:rPr>
      </w:pPr>
      <w:r>
        <w:rPr>
          <w:rFonts w:ascii="Times New Roman" w:hAnsi="Times New Roman"/>
          <w:color w:val="000000" w:themeColor="text1"/>
          <w:sz w:val="28"/>
        </w:rPr>
        <w:t xml:space="preserve">государственного и муниципального управления, </w:t>
      </w:r>
    </w:p>
    <w:p w14:paraId="30D9F178" w14:textId="77777777" w:rsidR="00885BFB" w:rsidRDefault="000D44A2">
      <w:pPr>
        <w:pStyle w:val="24"/>
        <w:widowControl w:val="0"/>
        <w:jc w:val="center"/>
        <w:rPr>
          <w:rFonts w:ascii="Times New Roman" w:hAnsi="Times New Roman"/>
          <w:color w:val="000000" w:themeColor="text1"/>
          <w:sz w:val="28"/>
        </w:rPr>
      </w:pPr>
      <w:r>
        <w:rPr>
          <w:rFonts w:ascii="Times New Roman" w:hAnsi="Times New Roman"/>
          <w:color w:val="000000" w:themeColor="text1"/>
          <w:sz w:val="28"/>
        </w:rPr>
        <w:t xml:space="preserve">экономики и социальной сферы в Ростовской области </w:t>
      </w:r>
    </w:p>
    <w:p w14:paraId="341162A9" w14:textId="77777777" w:rsidR="00885BFB" w:rsidRDefault="00885BFB">
      <w:pPr>
        <w:widowControl w:val="0"/>
        <w:spacing w:after="0" w:line="240" w:lineRule="auto"/>
        <w:jc w:val="center"/>
        <w:rPr>
          <w:rFonts w:ascii="Times New Roman" w:hAnsi="Times New Roman"/>
          <w:color w:val="000000" w:themeColor="text1"/>
          <w:sz w:val="28"/>
        </w:rPr>
      </w:pPr>
    </w:p>
    <w:p w14:paraId="1A02AD9C"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Показатели реализации национальной цели:</w:t>
      </w:r>
    </w:p>
    <w:p w14:paraId="73CB06B2" w14:textId="77777777" w:rsidR="00885BFB" w:rsidRDefault="00885BFB">
      <w:pPr>
        <w:widowControl w:val="0"/>
        <w:spacing w:after="0" w:line="240" w:lineRule="auto"/>
        <w:ind w:firstLine="709"/>
        <w:jc w:val="both"/>
        <w:rPr>
          <w:rFonts w:ascii="Times New Roman" w:hAnsi="Times New Roman"/>
          <w:color w:val="000000" w:themeColor="text1"/>
          <w:sz w:val="28"/>
        </w:rPr>
      </w:pPr>
    </w:p>
    <w:tbl>
      <w:tblPr>
        <w:tblStyle w:val="25"/>
        <w:tblW w:w="0" w:type="auto"/>
        <w:tblLayout w:type="fixed"/>
        <w:tblLook w:val="04A0" w:firstRow="1" w:lastRow="0" w:firstColumn="1" w:lastColumn="0" w:noHBand="0" w:noVBand="1"/>
      </w:tblPr>
      <w:tblGrid>
        <w:gridCol w:w="498"/>
        <w:gridCol w:w="4923"/>
        <w:gridCol w:w="1433"/>
        <w:gridCol w:w="1433"/>
        <w:gridCol w:w="1350"/>
      </w:tblGrid>
      <w:tr w:rsidR="00885BFB" w14:paraId="5155DCFF" w14:textId="77777777">
        <w:trPr>
          <w:tblHeader/>
        </w:trPr>
        <w:tc>
          <w:tcPr>
            <w:tcW w:w="498" w:type="dxa"/>
          </w:tcPr>
          <w:p w14:paraId="4ECCD060"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w:t>
            </w:r>
          </w:p>
        </w:tc>
        <w:tc>
          <w:tcPr>
            <w:tcW w:w="4923" w:type="dxa"/>
          </w:tcPr>
          <w:p w14:paraId="2262DA81"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Наименование показателей</w:t>
            </w:r>
          </w:p>
        </w:tc>
        <w:tc>
          <w:tcPr>
            <w:tcW w:w="1433" w:type="dxa"/>
          </w:tcPr>
          <w:p w14:paraId="4565425B"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2024</w:t>
            </w:r>
          </w:p>
        </w:tc>
        <w:tc>
          <w:tcPr>
            <w:tcW w:w="1433" w:type="dxa"/>
          </w:tcPr>
          <w:p w14:paraId="58AF7F70"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2026</w:t>
            </w:r>
          </w:p>
        </w:tc>
        <w:tc>
          <w:tcPr>
            <w:tcW w:w="1350" w:type="dxa"/>
          </w:tcPr>
          <w:p w14:paraId="5FB8D87B"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2030</w:t>
            </w:r>
          </w:p>
        </w:tc>
      </w:tr>
    </w:tbl>
    <w:p w14:paraId="660BF535" w14:textId="77777777" w:rsidR="00885BFB" w:rsidRDefault="00885BFB">
      <w:pPr>
        <w:spacing w:after="0" w:line="240" w:lineRule="auto"/>
        <w:rPr>
          <w:rFonts w:ascii="Times New Roman" w:hAnsi="Times New Roman"/>
          <w:color w:val="000000" w:themeColor="text1"/>
          <w:sz w:val="2"/>
        </w:rPr>
      </w:pPr>
    </w:p>
    <w:tbl>
      <w:tblPr>
        <w:tblStyle w:val="25"/>
        <w:tblW w:w="0" w:type="auto"/>
        <w:tblLayout w:type="fixed"/>
        <w:tblLook w:val="04A0" w:firstRow="1" w:lastRow="0" w:firstColumn="1" w:lastColumn="0" w:noHBand="0" w:noVBand="1"/>
      </w:tblPr>
      <w:tblGrid>
        <w:gridCol w:w="498"/>
        <w:gridCol w:w="4923"/>
        <w:gridCol w:w="1433"/>
        <w:gridCol w:w="1433"/>
        <w:gridCol w:w="1350"/>
      </w:tblGrid>
      <w:tr w:rsidR="00885BFB" w14:paraId="20A70141" w14:textId="77777777">
        <w:tc>
          <w:tcPr>
            <w:tcW w:w="498" w:type="dxa"/>
          </w:tcPr>
          <w:p w14:paraId="73CAD289"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w:t>
            </w:r>
          </w:p>
        </w:tc>
        <w:tc>
          <w:tcPr>
            <w:tcW w:w="4923" w:type="dxa"/>
          </w:tcPr>
          <w:p w14:paraId="46FBBB45"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1433" w:type="dxa"/>
          </w:tcPr>
          <w:p w14:paraId="424C1651"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3</w:t>
            </w:r>
          </w:p>
        </w:tc>
        <w:tc>
          <w:tcPr>
            <w:tcW w:w="1433" w:type="dxa"/>
          </w:tcPr>
          <w:p w14:paraId="7C00E981"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1350" w:type="dxa"/>
          </w:tcPr>
          <w:p w14:paraId="4A0AF006"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5</w:t>
            </w:r>
          </w:p>
        </w:tc>
      </w:tr>
      <w:tr w:rsidR="00885BFB" w14:paraId="524D6402" w14:textId="77777777">
        <w:tc>
          <w:tcPr>
            <w:tcW w:w="498" w:type="dxa"/>
          </w:tcPr>
          <w:p w14:paraId="41E7E3BE"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w:t>
            </w:r>
          </w:p>
        </w:tc>
        <w:tc>
          <w:tcPr>
            <w:tcW w:w="4923" w:type="dxa"/>
          </w:tcPr>
          <w:p w14:paraId="7818D4A6" w14:textId="77777777" w:rsidR="00885BFB" w:rsidRDefault="000D44A2">
            <w:pPr>
              <w:widowControl w:val="0"/>
              <w:tabs>
                <w:tab w:val="left" w:pos="426"/>
              </w:tabs>
              <w:spacing w:after="0" w:line="240" w:lineRule="auto"/>
              <w:rPr>
                <w:rFonts w:ascii="Times New Roman" w:hAnsi="Times New Roman"/>
                <w:color w:val="000000" w:themeColor="text1"/>
                <w:sz w:val="24"/>
              </w:rPr>
            </w:pPr>
            <w:r>
              <w:rPr>
                <w:rFonts w:ascii="Times New Roman" w:hAnsi="Times New Roman"/>
                <w:color w:val="000000" w:themeColor="text1"/>
                <w:sz w:val="24"/>
              </w:rPr>
              <w:t xml:space="preserve">«Цифровая зрелость» государственного </w:t>
            </w:r>
          </w:p>
          <w:p w14:paraId="6BA2E255" w14:textId="77777777" w:rsidR="00885BFB" w:rsidRDefault="000D44A2">
            <w:pPr>
              <w:widowControl w:val="0"/>
              <w:tabs>
                <w:tab w:val="left" w:pos="426"/>
              </w:tabs>
              <w:spacing w:after="0" w:line="240" w:lineRule="auto"/>
              <w:rPr>
                <w:rFonts w:ascii="Times New Roman" w:hAnsi="Times New Roman"/>
                <w:color w:val="000000" w:themeColor="text1"/>
                <w:sz w:val="24"/>
              </w:rPr>
            </w:pPr>
            <w:r>
              <w:rPr>
                <w:rFonts w:ascii="Times New Roman" w:hAnsi="Times New Roman"/>
                <w:color w:val="000000" w:themeColor="text1"/>
                <w:sz w:val="24"/>
              </w:rPr>
              <w:t xml:space="preserve">и муниципального управления, ключевых отраслей экономики и социальной сферы, </w:t>
            </w:r>
          </w:p>
          <w:p w14:paraId="62D1C4CC" w14:textId="77777777" w:rsidR="00885BFB" w:rsidRDefault="000D44A2">
            <w:pPr>
              <w:widowControl w:val="0"/>
              <w:tabs>
                <w:tab w:val="left" w:pos="426"/>
              </w:tabs>
              <w:spacing w:after="0" w:line="240" w:lineRule="auto"/>
              <w:rPr>
                <w:rFonts w:ascii="Times New Roman" w:hAnsi="Times New Roman"/>
                <w:color w:val="000000" w:themeColor="text1"/>
                <w:sz w:val="24"/>
              </w:rPr>
            </w:pPr>
            <w:r>
              <w:rPr>
                <w:rFonts w:ascii="Times New Roman" w:hAnsi="Times New Roman"/>
                <w:color w:val="000000" w:themeColor="text1"/>
                <w:sz w:val="24"/>
              </w:rPr>
              <w:t>в том числе здравоохранения и образования (процентов)</w:t>
            </w:r>
          </w:p>
        </w:tc>
        <w:tc>
          <w:tcPr>
            <w:tcW w:w="1433" w:type="dxa"/>
          </w:tcPr>
          <w:p w14:paraId="2477B1EF"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95,78</w:t>
            </w:r>
          </w:p>
        </w:tc>
        <w:tc>
          <w:tcPr>
            <w:tcW w:w="1433" w:type="dxa"/>
          </w:tcPr>
          <w:p w14:paraId="1EF1DFEA"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38,80*</w:t>
            </w:r>
          </w:p>
        </w:tc>
        <w:tc>
          <w:tcPr>
            <w:tcW w:w="1350" w:type="dxa"/>
          </w:tcPr>
          <w:p w14:paraId="4027CF6D"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100,00</w:t>
            </w:r>
          </w:p>
        </w:tc>
      </w:tr>
      <w:tr w:rsidR="00885BFB" w14:paraId="5934AEB7" w14:textId="77777777">
        <w:tc>
          <w:tcPr>
            <w:tcW w:w="498" w:type="dxa"/>
          </w:tcPr>
          <w:p w14:paraId="7E0291A4"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4923" w:type="dxa"/>
          </w:tcPr>
          <w:p w14:paraId="439A3684" w14:textId="77777777" w:rsidR="00885BFB" w:rsidRDefault="000D44A2">
            <w:pPr>
              <w:widowControl w:val="0"/>
              <w:spacing w:after="0" w:line="240" w:lineRule="auto"/>
              <w:rPr>
                <w:rFonts w:ascii="Times New Roman" w:hAnsi="Times New Roman"/>
                <w:color w:val="000000" w:themeColor="text1"/>
                <w:sz w:val="24"/>
              </w:rPr>
            </w:pPr>
            <w:r>
              <w:rPr>
                <w:rFonts w:ascii="Times New Roman" w:hAnsi="Times New Roman"/>
                <w:color w:val="000000" w:themeColor="text1"/>
                <w:sz w:val="24"/>
              </w:rPr>
              <w:t xml:space="preserve">Доля домохозяйств, которым обеспечена возможность широкополосного доступа </w:t>
            </w:r>
          </w:p>
          <w:p w14:paraId="0E2A3C33" w14:textId="77777777" w:rsidR="00885BFB" w:rsidRDefault="000D44A2">
            <w:pPr>
              <w:widowControl w:val="0"/>
              <w:spacing w:after="0" w:line="240" w:lineRule="auto"/>
              <w:rPr>
                <w:rFonts w:ascii="Times New Roman" w:hAnsi="Times New Roman"/>
                <w:color w:val="000000" w:themeColor="text1"/>
                <w:sz w:val="24"/>
              </w:rPr>
            </w:pPr>
            <w:r>
              <w:rPr>
                <w:rFonts w:ascii="Times New Roman" w:hAnsi="Times New Roman"/>
                <w:color w:val="000000" w:themeColor="text1"/>
                <w:sz w:val="24"/>
              </w:rPr>
              <w:t>к информационно-телекоммуникационной сети «Интернет» (процентов)</w:t>
            </w:r>
          </w:p>
        </w:tc>
        <w:tc>
          <w:tcPr>
            <w:tcW w:w="1433" w:type="dxa"/>
          </w:tcPr>
          <w:p w14:paraId="055426A1"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91</w:t>
            </w:r>
          </w:p>
        </w:tc>
        <w:tc>
          <w:tcPr>
            <w:tcW w:w="1433" w:type="dxa"/>
          </w:tcPr>
          <w:p w14:paraId="085AA783"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92</w:t>
            </w:r>
          </w:p>
        </w:tc>
        <w:tc>
          <w:tcPr>
            <w:tcW w:w="1350" w:type="dxa"/>
          </w:tcPr>
          <w:p w14:paraId="18D908D6"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97</w:t>
            </w:r>
          </w:p>
        </w:tc>
      </w:tr>
    </w:tbl>
    <w:p w14:paraId="551F8C6E" w14:textId="77777777" w:rsidR="00885BFB" w:rsidRDefault="00885BFB">
      <w:pPr>
        <w:widowControl w:val="0"/>
        <w:spacing w:after="0" w:line="240" w:lineRule="auto"/>
        <w:ind w:firstLine="709"/>
        <w:jc w:val="both"/>
        <w:rPr>
          <w:rFonts w:ascii="Times New Roman" w:hAnsi="Times New Roman"/>
          <w:color w:val="000000" w:themeColor="text1"/>
          <w:sz w:val="16"/>
        </w:rPr>
      </w:pPr>
    </w:p>
    <w:p w14:paraId="365B2BA8"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 в связи с изменением Минцифры России методики расчета показателя </w:t>
      </w:r>
      <w:r>
        <w:rPr>
          <w:color w:val="000000" w:themeColor="text1"/>
        </w:rPr>
        <w:br/>
      </w:r>
      <w:r>
        <w:rPr>
          <w:rFonts w:ascii="Times New Roman" w:hAnsi="Times New Roman"/>
          <w:color w:val="000000" w:themeColor="text1"/>
          <w:sz w:val="28"/>
        </w:rPr>
        <w:t>и состава индикаторов, входящих в оценку уровня «цифровой зрелости» государственного и муниципального управления, установлены новые целевые значения для всех субъектов Российской Федерации.</w:t>
      </w:r>
    </w:p>
    <w:p w14:paraId="62A6A1BF" w14:textId="77777777" w:rsidR="00885BFB" w:rsidRDefault="00885BFB">
      <w:pPr>
        <w:widowControl w:val="0"/>
        <w:spacing w:after="0" w:line="240" w:lineRule="auto"/>
        <w:ind w:firstLine="709"/>
        <w:jc w:val="both"/>
        <w:rPr>
          <w:rFonts w:ascii="Times New Roman" w:hAnsi="Times New Roman"/>
          <w:color w:val="000000" w:themeColor="text1"/>
          <w:sz w:val="28"/>
        </w:rPr>
      </w:pPr>
    </w:p>
    <w:p w14:paraId="2D9814CC" w14:textId="77777777" w:rsidR="00885BFB" w:rsidRDefault="000D44A2">
      <w:pPr>
        <w:widowControl w:val="0"/>
        <w:tabs>
          <w:tab w:val="left" w:pos="3402"/>
        </w:tabs>
        <w:spacing w:after="0" w:line="240" w:lineRule="auto"/>
        <w:ind w:firstLine="709"/>
        <w:jc w:val="both"/>
        <w:outlineLvl w:val="1"/>
        <w:rPr>
          <w:rFonts w:ascii="Times New Roman" w:hAnsi="Times New Roman"/>
          <w:color w:val="000000" w:themeColor="text1"/>
          <w:sz w:val="28"/>
        </w:rPr>
      </w:pPr>
      <w:r>
        <w:rPr>
          <w:rFonts w:ascii="Times New Roman" w:hAnsi="Times New Roman"/>
          <w:color w:val="000000" w:themeColor="text1"/>
          <w:sz w:val="28"/>
        </w:rPr>
        <w:t>4.7.1. Информационно-коммуникационные технологии и инфраструктура</w:t>
      </w:r>
    </w:p>
    <w:p w14:paraId="3E62ABFA"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А. Стратегическая цель – обеспечение свободного доступа граждан и организаций, Администрации Мясниковского района и органов местного самоуправления сельских поселений района к информационно-телекоммуникационной сети «Интернет», создание устойчивой и безопасной информационно-телекоммуникационной инфраструктуры высокоскоростной передачи, обработки и хранения больших объемов данных, доступной для всех организаций и домохозяйств, и развитие сферы информационно-коммуникационных технологий на территории Мясниковского района.</w:t>
      </w:r>
    </w:p>
    <w:p w14:paraId="6A6C75CD"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Б. Ключевые проблемы:</w:t>
      </w:r>
    </w:p>
    <w:p w14:paraId="5DF02D76"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1. Отсутствие возможности предоставления собственникам многоквартирных домов (МКД) Мясниковского района широкополосного доступа к информационно-телекоммуникационной сети «Интернет» (источник: областная 292).</w:t>
      </w:r>
    </w:p>
    <w:p w14:paraId="620CE899"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2. Отсутствие возможности подключения к высокоскоростной сети «Интернет» у собственников частных домовладений в малочисленных населенных пунктах района, подпадающих под реализацию проекта устранения цифрового неравенства (УЦН) (численность от 100 до 1 000 человек) (источник: областная 292; релевантно району).</w:t>
      </w:r>
    </w:p>
    <w:p w14:paraId="24442288"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3. Отсутствие возможности подключения к высокоскоростной сети «Интернет» у собственников частных домовладений в малочисленных населенных пунктах района, не подпадающих под реализацию проекта УЦН (численность менее 100 человек) (источник: областная 292; релевантно району).</w:t>
      </w:r>
    </w:p>
    <w:p w14:paraId="64ED72ED"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4. Высокая стоимость точки подвеса волокно-оптических линий связи (ВОЛС), установленная балансодержателями опор, и высокая стоимость аренды канала связи ПАО «Ростелеком» в населенных пунктах, в которых построены объекты связи в рамках проекта УЦН (источник: областная 292, проблемы 4 и 5 объединены).</w:t>
      </w:r>
    </w:p>
    <w:p w14:paraId="045EDECB"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5. Высокие предельные издержки строительства объектов подвижной радиотелефонной (сотовой) связи в малочисленных сельских населенных пунктах Мясниковского района: ориентировочная стоимость строительства базовой станции - от 4,5 до 9 млн рублей, что делает строительство невыгодным для коммерческих операторов (источник: старая Стратегия Мясниковского района, раздел 4.3.3).</w:t>
      </w:r>
    </w:p>
    <w:p w14:paraId="4695CC6A"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6. Низкая цифровизация сферы предоставления муниципальных услуг района; не все граждане (особенно в сельской местности и в старшей возрастной категории) способны воспользоваться электронными муниципальными услугами; не определены порядок и сроки перевода муниципальных услуг в электронный вид (источник: старая Стратегия района, раздел 4.3.3).</w:t>
      </w:r>
    </w:p>
    <w:p w14:paraId="7BCFE0F6"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7. Сложности финансирования ИКТ-проектов района: недостаточная доступность кредитных ресурсов и низкая инвестиционная привлекательность для финансовых партнеров ввиду повышенного уровня риска ИКТ-проектов и слабой технико-экономической проработанности стартап-проектов (источник: старая Стратегия района, раздел 4.3.3).</w:t>
      </w:r>
    </w:p>
    <w:p w14:paraId="70F63121"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В. Ключевые показатели эффективности представлены в приложении № 3.</w:t>
      </w:r>
    </w:p>
    <w:p w14:paraId="2FC7B141"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Г. Приоритетные задачи.</w:t>
      </w:r>
    </w:p>
    <w:p w14:paraId="1AE7E49B"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1. Определение меры ответственности к организациям, препятствующим доступу операторов услуг связи в МКД Мясниковского района:</w:t>
      </w:r>
    </w:p>
    <w:p w14:paraId="4D39C78E"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информирование управляющих компаний и товариществ собственников жилья (ТСЖ) Мясниковского района об изменениях в законодательство;</w:t>
      </w:r>
    </w:p>
    <w:p w14:paraId="3CA963BC"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информирование собственников МКД о возможности выбора операторов услуг связи.</w:t>
      </w:r>
    </w:p>
    <w:p w14:paraId="4963F245"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2. Строительство операторами связи распределительных сетей в населенных пунктах Мясниковского района, подпадающих под реализацию проекта УЦН:</w:t>
      </w:r>
    </w:p>
    <w:p w14:paraId="1A522C24"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организация проведения схода граждан Мясниковского района для определения заинтересованных лиц;</w:t>
      </w:r>
    </w:p>
    <w:p w14:paraId="5D742A35"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организация выделения земельных участков для строительства распределительных сетей;</w:t>
      </w:r>
    </w:p>
    <w:p w14:paraId="4C8417E2"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3. Реализация проекта УЦН в населенных пунктах Мясниковского района с численностью жителей до 100 человек:</w:t>
      </w:r>
    </w:p>
    <w:p w14:paraId="029510C6"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информирование граждан Мясниковского района о наличии технической возможности подключения к высокоскоростной сети «Интернет».</w:t>
      </w:r>
    </w:p>
    <w:p w14:paraId="2BB11CFA"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4. Развитие цифровой инфраструктуры Мясниковского района для обеспечения равного доступа населения и организаций к современным информационно-коммуникационным услугам:</w:t>
      </w:r>
    </w:p>
    <w:p w14:paraId="44B15A45"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повышение доступности устойчивого интернет-соединения в малонаселенных и сельских территориях Мясниковского района;</w:t>
      </w:r>
    </w:p>
    <w:p w14:paraId="62E0E36E"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расширение охвата мобильной связью и внедрение современных стандартов передачи данных на всей территории района;</w:t>
      </w:r>
    </w:p>
    <w:p w14:paraId="6881CF0C"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обеспечение цифровой доступности социально значимых объектов района, включая учреждения образования, здравоохранения и социальной защиты;</w:t>
      </w:r>
    </w:p>
    <w:p w14:paraId="56F0E243"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повышение надежности и устойчивости цифровой инфраструктуры района, включая обеспечение резервирования и бесперебойности услуг связи.</w:t>
      </w:r>
    </w:p>
    <w:p w14:paraId="72251B8C"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5. Формирование устойчивого и конкурентоспособного ИТ-сектора Ростовской области: поддержка роста локального рынка IT-услуг и цифровых решений, ориентированных на приоритеты района и региона;</w:t>
      </w:r>
    </w:p>
    <w:p w14:paraId="149EC9B1"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развитие инфраструктуры цифровой экономики: ИТ-парков, технопарков и центров цифровых компетенций;</w:t>
      </w:r>
    </w:p>
    <w:p w14:paraId="2AAC3A48"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поддержка ИКТ-стартапов и развитие механизмов цифрового предпринимательства, развитие системы акселерации и института патроната для донских ИТ-компаний;</w:t>
      </w:r>
    </w:p>
    <w:p w14:paraId="2C44B1BA"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развитие механизмов финансовой и регуляторной поддержки ИТ-компаний и проектов;</w:t>
      </w:r>
    </w:p>
    <w:p w14:paraId="6262F0AE"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содействие созданию и внедрению инновационных IT-решений в реальный сектор экономики;</w:t>
      </w:r>
    </w:p>
    <w:p w14:paraId="08B82153"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развитие механизмов публичного позиционирования и продвижения ИТ-сферы региона;</w:t>
      </w:r>
    </w:p>
    <w:p w14:paraId="1AE32607"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формирование бренда Ростовской области в качестве «Южного цифрового кластера».</w:t>
      </w:r>
    </w:p>
    <w:p w14:paraId="173688DA"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Д. Стратегические проектные инициативы:</w:t>
      </w:r>
    </w:p>
    <w:p w14:paraId="222CD06A"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1. Использование цифрового оборудования телефонных станций на территории Мясниковского района.</w:t>
      </w:r>
    </w:p>
    <w:p w14:paraId="2C443558"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2. Замена аналогового оборудования телефонных станций на цифровое на территории Мясниковского района.</w:t>
      </w:r>
    </w:p>
    <w:p w14:paraId="4FBF4BB5"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3. Обеспечение широкополосного доступа домохозяйств, организаций социальной сферы и муниципального управления Мясниковского района к информационно-телекоммуникационной сети «Интернет». Увеличение доли домохозяйств, которым обеспечена возможность широкополосного доступа к сети «Интернет».</w:t>
      </w:r>
    </w:p>
    <w:p w14:paraId="78C83751"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4. Использование «Дашборда Губернатора», реализованного на базе автоматизированной государственной системы «Управление», включающего информацию по федеральным поручениям, информацию об обращениях из региона в Правительство Российской Федерации, данные по бюджету субъекта, информацию по проектам федеральных законов, федеральные и региональные показатели и др.</w:t>
      </w:r>
    </w:p>
    <w:p w14:paraId="33FF1317"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5. Перевод большинства очных обращений за получением услуг в МФЦ-центр «Мои документы» Мясниковского района.</w:t>
      </w:r>
    </w:p>
    <w:p w14:paraId="5B8C2C26"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6. Переход от предоставления разрозненных услуг к решению жизненных ситуаций заявителей - жителей Мясниковского района.</w:t>
      </w:r>
    </w:p>
    <w:p w14:paraId="2B86A2FE"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7. «Цифровой муниципалитет»: создание устойчивой и безопасной информационно-телекоммуникационной инфраструктуры высокоскоростной передачи, обработки и хранения больших объемов данных, доступной для всех организаций и домохозяйств Мясниковского района; привлечение на муниципальную службу кадров, способных ускорить перевод муниципальных услуг в цифровой формат; внедрение цифровых технологий в экономической сфере (экономическая аналитика, интеллектуальная транспортная система, эффективное управление активами, туристская сфера).</w:t>
      </w:r>
    </w:p>
    <w:p w14:paraId="6727C768" w14:textId="77777777" w:rsidR="00885BFB" w:rsidRDefault="00885BFB">
      <w:pPr>
        <w:spacing w:after="0" w:line="240" w:lineRule="auto"/>
        <w:rPr>
          <w:rFonts w:ascii="Times New Roman" w:hAnsi="Times New Roman"/>
          <w:color w:val="000000" w:themeColor="text1"/>
          <w:sz w:val="28"/>
        </w:rPr>
      </w:pPr>
    </w:p>
    <w:p w14:paraId="7C19D883"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4.7.2. Цифровизация муниципального управления</w:t>
      </w:r>
    </w:p>
    <w:p w14:paraId="069423D6"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А. Стратегическая цель –</w:t>
      </w:r>
      <w:r>
        <w:rPr>
          <w:rFonts w:ascii="Times New Roman" w:hAnsi="Times New Roman"/>
          <w:b/>
          <w:color w:val="000000" w:themeColor="text1"/>
          <w:sz w:val="28"/>
        </w:rPr>
        <w:t xml:space="preserve"> </w:t>
      </w:r>
      <w:r>
        <w:rPr>
          <w:rFonts w:ascii="Times New Roman" w:hAnsi="Times New Roman"/>
          <w:color w:val="000000" w:themeColor="text1"/>
          <w:sz w:val="28"/>
        </w:rPr>
        <w:t>создание интегрированной и высокоэффективной системы муниципального управления и предоставления услуг социальной сферы Мясниковского района, основанной на цифровых технологиях, для обеспечения доступности, прозрачности и качества предоставляемых услуг населению района, для эффективной реализации стратегических инициатив района, для обеспечения оптимальных условий развития крупного, среднего и малого предпринимательства, для поддержки инициатив гражданского общества и активного вовлечения граждан в процессы управления и принятия решений.</w:t>
      </w:r>
    </w:p>
    <w:p w14:paraId="7C2F8129"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Б. Ключевые проблемы:</w:t>
      </w:r>
    </w:p>
    <w:p w14:paraId="457AF97B"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1. Недостаточный уровень использования в работе МФЦ-центра «Мои документы» Мясниковского района передовых клиентоориентированных технологий.</w:t>
      </w:r>
    </w:p>
    <w:p w14:paraId="19C1B9A1"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2. Значительный объем бумажного документооборота между МФЦ-центром «Мои документы» Мясниковского района и органами власти.</w:t>
      </w:r>
    </w:p>
    <w:p w14:paraId="37FB1614"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3. Несоответствие текущего уровня цифровой зрелости уровню, необходимому для достижения максимальных значений показателя «Цифровая зрелость» муниципального управления Мясниковского района, ключевых отраслей экономики и социальной сферы района, в том числе здравоохранения и образования.</w:t>
      </w:r>
    </w:p>
    <w:p w14:paraId="368AC6C5"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В. Ключевые показатели эффективности представлены в приложении № 3.</w:t>
      </w:r>
    </w:p>
    <w:p w14:paraId="04F854AD"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Г. Приоритетные задачи.</w:t>
      </w:r>
    </w:p>
    <w:p w14:paraId="45D533E9"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1. Создание гибкой и оперативной среды в МФЦ-центре «Мои документы» Мясниковского района:</w:t>
      </w:r>
    </w:p>
    <w:p w14:paraId="1F353AED"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Использование современных сервисных технологий в процессах предоставления государственных и муниципальных услуг в МФЦ-центре «Мои документы» Мясниковского района;</w:t>
      </w:r>
    </w:p>
    <w:p w14:paraId="5822624C"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использование современных механизмов адаптации новых работников и наставничества, мотивация персонала МФЦ-центра «Мои документы» Мясниковского района;</w:t>
      </w:r>
    </w:p>
    <w:p w14:paraId="3A21F366"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использование показателей индивидуальной эффективности работников МФЦ-центра «Мои документы» Мясниковского района при применении инструментов мотивации;</w:t>
      </w:r>
    </w:p>
    <w:p w14:paraId="43835836"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проведение аудита и комплексное совершенствование деятельности МФЦ-центра «Мои документы» Мясниковского района на предмет соответствия установленным требованиям;</w:t>
      </w:r>
    </w:p>
    <w:p w14:paraId="20DBE663"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инвентаризация и реинжиниринг бизнес-процессов, реализуемых в МФЦ-центром «Мои документы» Мясниковского района.</w:t>
      </w:r>
    </w:p>
    <w:p w14:paraId="2F22247B"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2. Оптимизация деятельности МФЦ-центра «Мои документы» Мясниковского района посредством перехода к цифровому безбумажному взаимодействию с государственными (муниципальными) органами и организациями, заявителями:</w:t>
      </w:r>
    </w:p>
    <w:p w14:paraId="4BDE4538"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подготовка предложений по совершенствованию действующего отраслевого законодательства и ведомственных подзаконных актов в части снижения административных барьеров, препятствующих организации полноценного электронного документооборота МФЦ-центра «Мои документы» с органами, предоставляющими государственные услуги; органами, предоставляющими муниципальные услуги, подведомственными организациями, иными государственными органами, органами местного самоуправления, органами государственных внебюджетных фондов;</w:t>
      </w:r>
    </w:p>
    <w:p w14:paraId="29125A93"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использование новых механизмов юридически значимого безбумажного документооборота между МФЦ-центром «Мои документы» Мясниковского района и органами власти.</w:t>
      </w:r>
    </w:p>
    <w:p w14:paraId="40297C17"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3. Реализация мероприятий, направленных на достижение целевых значений показателя «Цифровая зрелость»:</w:t>
      </w:r>
    </w:p>
    <w:p w14:paraId="128A4B29"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координация мероприятий, проводимых органами МСУ Мясниковского района в целях достижения целевых значений показателя «Цифровая зрелость» ключевых отраслей экономики и социальной сферы, в том числе здравоохранения и образования;</w:t>
      </w:r>
    </w:p>
    <w:p w14:paraId="5E721E56"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достижение не менее 99 % массовых социально значимых государственных и муниципальных услуг в электронный вид.</w:t>
      </w:r>
    </w:p>
    <w:p w14:paraId="5B02BD28"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4. Развитие цифровых платформ, технологий и сервисов в ключевых отраслях экономики и социальной сферы Мясниковского района:</w:t>
      </w:r>
    </w:p>
    <w:p w14:paraId="131F814C"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оптимизация процессов и снижение административной нагрузки за счет цифровизации отраслевых сервисов района;</w:t>
      </w:r>
    </w:p>
    <w:p w14:paraId="3AB00B50"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обеспечение условий для развития и внедрения технологий искусственного интеллекта в экономике и социальной сфере района.</w:t>
      </w:r>
    </w:p>
    <w:p w14:paraId="0EAED994"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5. Повышение уровня клиентоориентированности органов местного самоуправления Мясниковского района, а также качества предоставления государственных и муниципальных услуг, в том числе в электронном и проактивном виде:</w:t>
      </w:r>
    </w:p>
    <w:p w14:paraId="64DDAA40"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расширение перечня и повышение качества государственных и муниципальных услуг района, предоставляемых в электронном виде;</w:t>
      </w:r>
    </w:p>
    <w:p w14:paraId="26D94EE4"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повышение удовлетворенности граждан Мясниковского района качеством государственных и муниципальных услуг;</w:t>
      </w:r>
    </w:p>
    <w:p w14:paraId="79B43B0B"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повышение уровня автоматизации бизнес-процессов в Администрации Мясниковского района и подведомственных учреждениях;</w:t>
      </w:r>
    </w:p>
    <w:p w14:paraId="124A1A5F"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повышение компетенции работников Администрации Мясниковского района и подведомственных учреждений;</w:t>
      </w:r>
    </w:p>
    <w:p w14:paraId="3FE26E47"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увеличение доли муниципальных услуг, функций и сервисов Мясниковского района, предоставленных без необходимости личного посещения органов местного самоуправления; популяризация получения муниципальных услуг в электронной форме (памятки, социальные сети, официальный сайт района); расширение перечня и повышение качества муниципальных услуг района, предоставляемых в электронном виде;</w:t>
      </w:r>
    </w:p>
    <w:p w14:paraId="6CAD635F"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повышение качества предоставления муниципальных услуг и удовлетворенности жителей Мясниковского района.</w:t>
      </w:r>
    </w:p>
    <w:p w14:paraId="52CA1B96"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6. Развитие системы межведомственного электронного взаимодействия:</w:t>
      </w:r>
    </w:p>
    <w:p w14:paraId="2E912EDF"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формирование единого информационного пространства внутриведомственного и межведомственного электронного документооборота органов МСУ Мясниковского района и подведомственных учреждений;</w:t>
      </w:r>
    </w:p>
    <w:p w14:paraId="12BFF1A3"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повышение уровня защищенности информационных систем органов Администрации Мясниковского района и обеспечение конфиденциальности, целостности и доступности данных при межведомственном электронном взаимодействии;</w:t>
      </w:r>
    </w:p>
    <w:p w14:paraId="68A5BEC6"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обеспечение системного повышения квалификации и цифровой грамотности сотрудников Администрации Мясниковского района, участвующих в процессах электронного взаимодействия.</w:t>
      </w:r>
    </w:p>
    <w:p w14:paraId="3994937D"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привлечение на муниципальную службу в Администрацию Мясниковского района высококвалифицированных специалистов, в обязанности которых входит перевод муниципальных услуг в цифровой формат.</w:t>
      </w:r>
    </w:p>
    <w:p w14:paraId="13EAE8EC"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7. Обеспечение суверенитета информационных ресурсов органов власти и организаций Мясниковского района от незаконного доступа, нарушения их целостности и работоспособности:</w:t>
      </w:r>
    </w:p>
    <w:p w14:paraId="35F6564A"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расширение применения отечественного программного обеспечения в Администрации Мясниковского района, образовательных, медицинских и других организациях района;</w:t>
      </w:r>
    </w:p>
    <w:p w14:paraId="46592355"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продвижение культуры информационной безопасности среди населения и организаций Мясниковского района.</w:t>
      </w:r>
    </w:p>
    <w:p w14:paraId="64AD5489" w14:textId="77777777" w:rsidR="00885BFB" w:rsidRDefault="000D44A2">
      <w:pPr>
        <w:spacing w:after="0" w:line="240" w:lineRule="auto"/>
        <w:ind w:firstLine="709"/>
        <w:jc w:val="both"/>
        <w:rPr>
          <w:rFonts w:ascii="Times New Roman" w:hAnsi="Times New Roman"/>
          <w:b/>
          <w:color w:val="000000" w:themeColor="text1"/>
          <w:sz w:val="28"/>
        </w:rPr>
      </w:pPr>
      <w:r>
        <w:rPr>
          <w:rFonts w:ascii="Times New Roman" w:hAnsi="Times New Roman"/>
          <w:color w:val="000000" w:themeColor="text1"/>
          <w:sz w:val="28"/>
        </w:rPr>
        <w:t>Д. Стратегические проектные инициативы:</w:t>
      </w:r>
    </w:p>
    <w:p w14:paraId="6890F1BF" w14:textId="77777777" w:rsidR="00885BFB" w:rsidRDefault="000D44A2">
      <w:pPr>
        <w:spacing w:after="0" w:line="240" w:lineRule="auto"/>
        <w:ind w:firstLine="709"/>
        <w:jc w:val="both"/>
        <w:rPr>
          <w:rFonts w:ascii="Times New Roman" w:hAnsi="Times New Roman"/>
          <w:i/>
          <w:color w:val="000000" w:themeColor="text1"/>
          <w:sz w:val="28"/>
        </w:rPr>
      </w:pPr>
      <w:r>
        <w:rPr>
          <w:rFonts w:ascii="Times New Roman" w:hAnsi="Times New Roman"/>
          <w:color w:val="000000" w:themeColor="text1"/>
          <w:sz w:val="28"/>
        </w:rPr>
        <w:t xml:space="preserve">1. Поддержка и развитие предоставления государственных услуг в электронном виде и создание новых цифровых инструментов для бизнеса и населения, страниц-навигаторов по различным жизненным ситуациям. </w:t>
      </w:r>
    </w:p>
    <w:p w14:paraId="1B970E65"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2. Повышение клиентоориентированности очных и электронных каналов получения услуг (поэтапная оптимизация государственных услуг в целях их приведения в соответствие со Стандартом реализации услуги, внедренным в рамках федерального проекта «Государство для людей»)</w:t>
      </w:r>
    </w:p>
    <w:p w14:paraId="0D1002A6" w14:textId="77777777" w:rsidR="00885BFB" w:rsidRDefault="00885BFB">
      <w:pPr>
        <w:spacing w:after="0" w:line="240" w:lineRule="auto"/>
        <w:rPr>
          <w:rFonts w:ascii="Times New Roman" w:hAnsi="Times New Roman"/>
          <w:color w:val="000000" w:themeColor="text1"/>
          <w:sz w:val="28"/>
        </w:rPr>
      </w:pPr>
    </w:p>
    <w:p w14:paraId="3A42587F" w14:textId="77777777" w:rsidR="00885BFB" w:rsidRDefault="000D44A2">
      <w:pPr>
        <w:pStyle w:val="24"/>
        <w:widowControl w:val="0"/>
        <w:jc w:val="center"/>
        <w:rPr>
          <w:rFonts w:ascii="Times New Roman" w:hAnsi="Times New Roman"/>
          <w:color w:val="000000" w:themeColor="text1"/>
          <w:sz w:val="28"/>
        </w:rPr>
      </w:pPr>
      <w:r>
        <w:rPr>
          <w:rFonts w:ascii="Times New Roman" w:hAnsi="Times New Roman"/>
          <w:color w:val="000000" w:themeColor="text1"/>
          <w:sz w:val="28"/>
        </w:rPr>
        <w:t xml:space="preserve">5. Система управления </w:t>
      </w:r>
    </w:p>
    <w:p w14:paraId="1E49D0D6" w14:textId="77777777" w:rsidR="00885BFB" w:rsidRDefault="000D44A2">
      <w:pPr>
        <w:pStyle w:val="24"/>
        <w:widowControl w:val="0"/>
        <w:jc w:val="center"/>
        <w:rPr>
          <w:rFonts w:ascii="Times New Roman" w:hAnsi="Times New Roman"/>
          <w:color w:val="000000" w:themeColor="text1"/>
          <w:sz w:val="28"/>
        </w:rPr>
      </w:pPr>
      <w:r>
        <w:rPr>
          <w:rFonts w:ascii="Times New Roman" w:hAnsi="Times New Roman"/>
          <w:color w:val="000000" w:themeColor="text1"/>
          <w:sz w:val="28"/>
        </w:rPr>
        <w:t xml:space="preserve">и ресурсное обеспечение реализации Стратегии </w:t>
      </w:r>
    </w:p>
    <w:p w14:paraId="10DD6D46" w14:textId="77777777" w:rsidR="00885BFB" w:rsidRDefault="00885BFB">
      <w:pPr>
        <w:pStyle w:val="2"/>
        <w:widowControl w:val="0"/>
        <w:spacing w:before="0"/>
        <w:rPr>
          <w:color w:val="000000" w:themeColor="text1"/>
          <w:highlight w:val="none"/>
        </w:rPr>
      </w:pPr>
    </w:p>
    <w:p w14:paraId="19B5CD81" w14:textId="77777777" w:rsidR="00885BFB" w:rsidRDefault="000D44A2">
      <w:pPr>
        <w:pStyle w:val="2"/>
        <w:widowControl w:val="0"/>
        <w:spacing w:before="0"/>
        <w:rPr>
          <w:color w:val="000000" w:themeColor="text1"/>
          <w:highlight w:val="none"/>
        </w:rPr>
      </w:pPr>
      <w:r>
        <w:rPr>
          <w:color w:val="000000" w:themeColor="text1"/>
          <w:highlight w:val="none"/>
        </w:rPr>
        <w:t>5.1. Политика в сфере муниципального управления</w:t>
      </w:r>
    </w:p>
    <w:p w14:paraId="6E9994BE"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А. Стратегическая цель </w:t>
      </w:r>
      <w:r>
        <w:rPr>
          <w:rFonts w:ascii="Times New Roman" w:hAnsi="Times New Roman"/>
          <w:b/>
          <w:color w:val="000000" w:themeColor="text1"/>
          <w:sz w:val="28"/>
        </w:rPr>
        <w:t xml:space="preserve">– </w:t>
      </w:r>
      <w:r>
        <w:rPr>
          <w:rFonts w:ascii="Times New Roman" w:hAnsi="Times New Roman"/>
          <w:color w:val="000000" w:themeColor="text1"/>
          <w:sz w:val="28"/>
        </w:rPr>
        <w:t>создание устойчивой системы управления социально-экономическим развитием территории Мясниковского района.</w:t>
      </w:r>
    </w:p>
    <w:p w14:paraId="14EC36C9"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Б. Ключевая проблема:</w:t>
      </w:r>
    </w:p>
    <w:p w14:paraId="44FE76F0"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Высокая степень дифференциации социально-экономического положения сельских поселений Мясниковского района, недостаточный уровень взаимодействия населения с органами местного самоуправления.</w:t>
      </w:r>
    </w:p>
    <w:p w14:paraId="7125BEAF"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В. Ключевые показатели эффективности представлены в приложении № 3.</w:t>
      </w:r>
    </w:p>
    <w:p w14:paraId="5011362F"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Г. Приоритетные задачи.</w:t>
      </w:r>
    </w:p>
    <w:p w14:paraId="3F589798"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1. Создание устойчивой системы местного самоуправления, способной эффективно удовлетворять потребности населения за счет сбалансированного развития экономики и активного вовлечения граждан в процессы управления территорией Мясниковского района:</w:t>
      </w:r>
    </w:p>
    <w:p w14:paraId="44BC78FC"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стимулирование органов местного самоуправления Мясниковского района к развитию территориального общественного самоуправления.</w:t>
      </w:r>
    </w:p>
    <w:p w14:paraId="0D7A426D"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Д. Стратегические проектные инициативы:</w:t>
      </w:r>
    </w:p>
    <w:p w14:paraId="26531223"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1. Оценка эффективности деятельности органов местного самоуправления Мясниковского района.</w:t>
      </w:r>
    </w:p>
    <w:p w14:paraId="5BEB8794"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2. Участие в областном конкурсе на звание «Лучшее поселение Ростовской области».</w:t>
      </w:r>
    </w:p>
    <w:p w14:paraId="75BD21D0"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3. Участие в областном конкурсе на звание «Лучшее территориальное общественное самоуправление в Ростовской области».</w:t>
      </w:r>
    </w:p>
    <w:p w14:paraId="73C71BB9"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4. Участие в областном этапе Всероссийского конкурса «Лучшая муниципальная практика».</w:t>
      </w:r>
    </w:p>
    <w:p w14:paraId="387F8F74"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5. Организационное обеспечение деятельности комиссии по конкурсному отбору инициативных проектов на территории Мясниковского района, информационная и консультационная поддержка в сфере реализации инициативных проектов.</w:t>
      </w:r>
    </w:p>
    <w:p w14:paraId="10AF29BD"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6. Инициативное бюджетирование «Сделаем вместе» – поддержка инициатив жителей Мясниковского района.</w:t>
      </w:r>
    </w:p>
    <w:p w14:paraId="2AE0EDE9" w14:textId="77777777" w:rsidR="00885BFB" w:rsidRDefault="00885BFB">
      <w:pPr>
        <w:spacing w:after="0" w:line="240" w:lineRule="auto"/>
        <w:rPr>
          <w:rFonts w:ascii="Times New Roman" w:hAnsi="Times New Roman"/>
          <w:color w:val="000000" w:themeColor="text1"/>
          <w:sz w:val="28"/>
        </w:rPr>
      </w:pPr>
    </w:p>
    <w:p w14:paraId="1213CA9B"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5.2. Кадровая политика в муниципальном управлении</w:t>
      </w:r>
    </w:p>
    <w:p w14:paraId="1C505050"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А. Стратегическая цель – повышение эффективности формирования кадрового состава на муниципальной службе Мясниковского района Ростовской области в рамках цифровой трансформации, а также совершенствование имиджа института муниципальной службы.</w:t>
      </w:r>
    </w:p>
    <w:p w14:paraId="5025C2C9"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Б. Ключевые проблемы:</w:t>
      </w:r>
    </w:p>
    <w:p w14:paraId="53AE7BED"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1. Недостаточная информационная открытость муниципальной службы Мясниковского района.</w:t>
      </w:r>
    </w:p>
    <w:p w14:paraId="67D503F1"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2. Недостаточные функциональные возможности использования модулей единой цифровой платформы (федеральной государственной информационной системы в области государственной службы) в кадровой работе.</w:t>
      </w:r>
    </w:p>
    <w:p w14:paraId="72053460"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В. Ключевые показатели эффективности представлены в приложении № 3.</w:t>
      </w:r>
    </w:p>
    <w:p w14:paraId="4CB7426E"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Г. Приоритетные задачи.</w:t>
      </w:r>
    </w:p>
    <w:p w14:paraId="2D7C6408"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1. Повышение престижа муниципальной службы Мясниковского района:</w:t>
      </w:r>
    </w:p>
    <w:p w14:paraId="18165A3B"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организация взаимодействия с образовательными организациями высшего образования в целях популяризации муниципальной службы Мясниковского района;</w:t>
      </w:r>
    </w:p>
    <w:p w14:paraId="2C903C50"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повышение открытости и прозрачности муниципальной службы Мясниковского района;</w:t>
      </w:r>
    </w:p>
    <w:p w14:paraId="3466895A"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совершенствование отбора на должности муниципальной службы Мясниковского района.</w:t>
      </w:r>
    </w:p>
    <w:p w14:paraId="5CB015B0"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Задача 2. Оптимизация и совершенствование кадровых процедур на базе единой цифровой платформы (федеральной государственной информационной системы в области государственной службы):</w:t>
      </w:r>
    </w:p>
    <w:p w14:paraId="6A3CF287"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оптимизация в муниципальных органах Мясниковского района системы подбора кадров, включая механизмы оценки и обратной связи, а также профессионального развития муниципальных служащих в рамках единой цифровой платформы (федеральной государственной информационной системы в области государственной службы);</w:t>
      </w:r>
    </w:p>
    <w:p w14:paraId="3F310CF8"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расширение возможностей взаимодействия с кандидатами на замещение должностей муниципальной службы в цифровой среде;</w:t>
      </w:r>
    </w:p>
    <w:p w14:paraId="57CB5D76"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модернизация системы формирования и ведения электронной базы лиц, включенных в кадровый резерв муниципальных органов.</w:t>
      </w:r>
    </w:p>
    <w:p w14:paraId="2FCD49C4"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Д. Стратегические проектные инициативы:</w:t>
      </w:r>
    </w:p>
    <w:p w14:paraId="7193AC22"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1. Формирование молодежного кадрового резерва посредством создания цифрового ресурса наиболее успешных и мотивированных студентов.</w:t>
      </w:r>
    </w:p>
    <w:p w14:paraId="493F7C94"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2. Создание канала «Кадры на муниципальной службе» в мессенджере, интегрированном в государственную цифровую систему России.</w:t>
      </w:r>
    </w:p>
    <w:p w14:paraId="239B06B8"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3. Создание ИИ-продукта, консультирующего по вопросу поступления на муниципальную службу.</w:t>
      </w:r>
    </w:p>
    <w:p w14:paraId="0D5D893A" w14:textId="77777777" w:rsidR="00885BFB" w:rsidRDefault="00885BFB">
      <w:pPr>
        <w:spacing w:after="0" w:line="240" w:lineRule="auto"/>
        <w:rPr>
          <w:rFonts w:ascii="Times New Roman" w:hAnsi="Times New Roman"/>
          <w:color w:val="000000" w:themeColor="text1"/>
          <w:sz w:val="28"/>
        </w:rPr>
      </w:pPr>
    </w:p>
    <w:p w14:paraId="58663B61"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5.3. Финансовая и бюджетная политика</w:t>
      </w:r>
    </w:p>
    <w:p w14:paraId="6500D2C0" w14:textId="77777777" w:rsidR="00885BFB" w:rsidRDefault="000D44A2">
      <w:pPr>
        <w:spacing w:after="0" w:line="240" w:lineRule="auto"/>
        <w:ind w:firstLine="709"/>
        <w:jc w:val="both"/>
        <w:rPr>
          <w:rFonts w:ascii="Times New Roman" w:hAnsi="Times New Roman"/>
          <w:sz w:val="28"/>
        </w:rPr>
      </w:pPr>
      <w:r>
        <w:rPr>
          <w:rFonts w:ascii="Times New Roman" w:hAnsi="Times New Roman"/>
          <w:sz w:val="28"/>
        </w:rPr>
        <w:t xml:space="preserve">А. Стратегической целью бюджетной политики Мясниковского района является сбалансированность бюджета Мясниковского района и устойчивость бюджетной системы района. Сохранение стабильности бюджетной системы в целях выполнения обязательств перед жителями района, повышение качества жизни, развитие социальной сферы и инфраструктуры - главные приоритеты бюджетной политики Мясниковского района. </w:t>
      </w:r>
    </w:p>
    <w:p w14:paraId="6BA1F9C5" w14:textId="77777777" w:rsidR="00885BFB" w:rsidRDefault="000D44A2">
      <w:pPr>
        <w:widowControl w:val="0"/>
        <w:spacing w:after="0" w:line="240" w:lineRule="auto"/>
        <w:ind w:firstLine="709"/>
        <w:jc w:val="both"/>
        <w:rPr>
          <w:rFonts w:ascii="Times New Roman" w:hAnsi="Times New Roman"/>
          <w:sz w:val="28"/>
        </w:rPr>
      </w:pPr>
      <w:r>
        <w:rPr>
          <w:rFonts w:ascii="Times New Roman" w:hAnsi="Times New Roman"/>
          <w:sz w:val="28"/>
        </w:rPr>
        <w:t>На среднесрочную перспективу 2026 – 2028 годов основные направления бюджетной и налоговой политики утверждены постановлением Администрации Мясниковского района от 31.10.2025 №1155.</w:t>
      </w:r>
    </w:p>
    <w:p w14:paraId="3FF7FB98" w14:textId="77777777" w:rsidR="00885BFB" w:rsidRDefault="000D44A2">
      <w:pPr>
        <w:spacing w:after="0" w:line="240" w:lineRule="auto"/>
        <w:ind w:firstLine="709"/>
        <w:jc w:val="both"/>
        <w:rPr>
          <w:rFonts w:ascii="Times New Roman" w:hAnsi="Times New Roman"/>
          <w:sz w:val="28"/>
        </w:rPr>
      </w:pPr>
      <w:r>
        <w:rPr>
          <w:rFonts w:ascii="Times New Roman" w:hAnsi="Times New Roman"/>
          <w:sz w:val="28"/>
        </w:rPr>
        <w:t>Достижение целей по обеспечению сбалансированности бюджета района, выравниванию бюджетной обеспеченности сельских поселений, предусмотрено также и муниципальной программой Мясниковского района «Управление муниципальными финансами и создание условий для эффективного управления муниципальными финансами сельских поселений», утвержденной постановлением Администрации Мясниковского района от 04.12.2018 № 1388.</w:t>
      </w:r>
    </w:p>
    <w:p w14:paraId="277BC7F8" w14:textId="77777777" w:rsidR="00885BFB" w:rsidRDefault="000D44A2">
      <w:pPr>
        <w:spacing w:after="0" w:line="240" w:lineRule="auto"/>
        <w:ind w:firstLine="709"/>
        <w:jc w:val="both"/>
        <w:rPr>
          <w:rFonts w:ascii="Times New Roman" w:hAnsi="Times New Roman"/>
          <w:sz w:val="28"/>
        </w:rPr>
      </w:pPr>
      <w:r>
        <w:rPr>
          <w:rFonts w:ascii="Times New Roman" w:hAnsi="Times New Roman"/>
          <w:sz w:val="28"/>
        </w:rPr>
        <w:t>Б. Ключевые проблемы:</w:t>
      </w:r>
    </w:p>
    <w:p w14:paraId="52B32F16" w14:textId="77777777" w:rsidR="00885BFB" w:rsidRDefault="000D44A2">
      <w:pPr>
        <w:spacing w:after="0" w:line="240" w:lineRule="auto"/>
        <w:ind w:firstLine="709"/>
        <w:jc w:val="both"/>
        <w:rPr>
          <w:rFonts w:ascii="Times New Roman" w:hAnsi="Times New Roman"/>
          <w:sz w:val="28"/>
        </w:rPr>
      </w:pPr>
      <w:r>
        <w:rPr>
          <w:rFonts w:ascii="Times New Roman" w:hAnsi="Times New Roman"/>
          <w:sz w:val="28"/>
        </w:rPr>
        <w:t>1. Возможное замедление темпов роста поступлений по налоговым и неналоговым доходам бюджета Мясниковского района в связи с изменениями бюджетного и налогового законодательства.</w:t>
      </w:r>
    </w:p>
    <w:p w14:paraId="3F224F76" w14:textId="77777777" w:rsidR="00885BFB" w:rsidRDefault="000D44A2">
      <w:pPr>
        <w:spacing w:after="0" w:line="240" w:lineRule="auto"/>
        <w:ind w:firstLine="709"/>
        <w:jc w:val="both"/>
        <w:rPr>
          <w:rFonts w:ascii="Times New Roman" w:hAnsi="Times New Roman"/>
          <w:sz w:val="28"/>
        </w:rPr>
      </w:pPr>
      <w:r>
        <w:rPr>
          <w:rFonts w:ascii="Times New Roman" w:hAnsi="Times New Roman"/>
          <w:sz w:val="28"/>
        </w:rPr>
        <w:t>2. Высокая стоимость рыночных заимствований в связи с повышенным уровнем ключевой ставки Центрального Банка Российской Федерации.</w:t>
      </w:r>
    </w:p>
    <w:p w14:paraId="224F2DFF" w14:textId="77777777" w:rsidR="00885BFB" w:rsidRDefault="000D44A2">
      <w:pPr>
        <w:spacing w:after="0" w:line="240" w:lineRule="auto"/>
        <w:ind w:firstLine="709"/>
        <w:jc w:val="both"/>
        <w:rPr>
          <w:rFonts w:ascii="Times New Roman" w:hAnsi="Times New Roman"/>
          <w:sz w:val="28"/>
        </w:rPr>
      </w:pPr>
      <w:r>
        <w:rPr>
          <w:rFonts w:ascii="Times New Roman" w:hAnsi="Times New Roman"/>
          <w:sz w:val="28"/>
        </w:rPr>
        <w:t>3. Обеспечение сбалансированности бюджета Мясниковского района и бюджетов сельских поселений в условиях сложившейся экономической ситуации.</w:t>
      </w:r>
    </w:p>
    <w:p w14:paraId="52A45817" w14:textId="77777777" w:rsidR="00885BFB" w:rsidRDefault="000D44A2">
      <w:pPr>
        <w:spacing w:after="0" w:line="240" w:lineRule="auto"/>
        <w:ind w:firstLine="709"/>
        <w:jc w:val="both"/>
        <w:rPr>
          <w:rFonts w:ascii="Times New Roman" w:hAnsi="Times New Roman"/>
          <w:sz w:val="28"/>
        </w:rPr>
      </w:pPr>
      <w:r>
        <w:rPr>
          <w:rFonts w:ascii="Times New Roman" w:hAnsi="Times New Roman"/>
          <w:sz w:val="28"/>
        </w:rPr>
        <w:t>В. Ключевые показатели эффективности представлены в приложении № 3.</w:t>
      </w:r>
    </w:p>
    <w:p w14:paraId="05D45D00" w14:textId="77777777" w:rsidR="00885BFB" w:rsidRDefault="000D44A2">
      <w:pPr>
        <w:spacing w:after="0" w:line="240" w:lineRule="auto"/>
        <w:ind w:firstLine="709"/>
        <w:jc w:val="both"/>
        <w:rPr>
          <w:rFonts w:ascii="Times New Roman" w:hAnsi="Times New Roman"/>
          <w:sz w:val="28"/>
        </w:rPr>
      </w:pPr>
      <w:r>
        <w:rPr>
          <w:rFonts w:ascii="Times New Roman" w:hAnsi="Times New Roman"/>
          <w:sz w:val="28"/>
        </w:rPr>
        <w:t xml:space="preserve">Г. Приоритетные задачи. </w:t>
      </w:r>
    </w:p>
    <w:p w14:paraId="3F007908" w14:textId="77777777" w:rsidR="00885BFB" w:rsidRDefault="000D44A2">
      <w:pPr>
        <w:spacing w:after="0" w:line="240" w:lineRule="auto"/>
        <w:ind w:firstLine="709"/>
        <w:jc w:val="both"/>
        <w:rPr>
          <w:rFonts w:ascii="Times New Roman" w:hAnsi="Times New Roman"/>
          <w:sz w:val="28"/>
        </w:rPr>
      </w:pPr>
      <w:r>
        <w:rPr>
          <w:rFonts w:ascii="Times New Roman" w:hAnsi="Times New Roman"/>
          <w:sz w:val="28"/>
        </w:rPr>
        <w:t>Задача 1. Проведение эффективной налоговой политики и политики в области доходов:</w:t>
      </w:r>
    </w:p>
    <w:p w14:paraId="102FEBF2" w14:textId="77777777" w:rsidR="00885BFB" w:rsidRDefault="000D44A2">
      <w:pPr>
        <w:spacing w:after="0" w:line="240" w:lineRule="auto"/>
        <w:ind w:firstLine="709"/>
        <w:jc w:val="both"/>
        <w:rPr>
          <w:rFonts w:ascii="Times New Roman" w:hAnsi="Times New Roman"/>
          <w:sz w:val="28"/>
        </w:rPr>
      </w:pPr>
      <w:r>
        <w:rPr>
          <w:rFonts w:ascii="Times New Roman" w:hAnsi="Times New Roman"/>
          <w:sz w:val="28"/>
        </w:rPr>
        <w:t>обеспечение устойчивой положительной динамики поступлений по налоговым и неналоговым доходам.</w:t>
      </w:r>
    </w:p>
    <w:p w14:paraId="197B53B2" w14:textId="77777777" w:rsidR="00885BFB" w:rsidRDefault="000D44A2">
      <w:pPr>
        <w:spacing w:after="0" w:line="240" w:lineRule="auto"/>
        <w:ind w:firstLine="709"/>
        <w:jc w:val="both"/>
        <w:rPr>
          <w:rFonts w:ascii="Times New Roman" w:hAnsi="Times New Roman"/>
          <w:sz w:val="28"/>
        </w:rPr>
      </w:pPr>
      <w:r>
        <w:rPr>
          <w:rFonts w:ascii="Times New Roman" w:hAnsi="Times New Roman"/>
          <w:sz w:val="28"/>
        </w:rPr>
        <w:t>Задача 2. Обеспечение повышения качества управления бюджетным процессом:</w:t>
      </w:r>
    </w:p>
    <w:p w14:paraId="2B4690A8" w14:textId="77777777" w:rsidR="00885BFB" w:rsidRDefault="000D44A2">
      <w:pPr>
        <w:spacing w:after="0" w:line="240" w:lineRule="auto"/>
        <w:ind w:firstLine="709"/>
        <w:jc w:val="both"/>
        <w:rPr>
          <w:rFonts w:ascii="Times New Roman" w:hAnsi="Times New Roman"/>
          <w:sz w:val="28"/>
        </w:rPr>
      </w:pPr>
      <w:r>
        <w:rPr>
          <w:rFonts w:ascii="Times New Roman" w:hAnsi="Times New Roman"/>
          <w:sz w:val="28"/>
        </w:rPr>
        <w:t>реализация управленческой и организационной деятельности аппарата управления в целях повышения эффективности исполнения муниципальных функций;</w:t>
      </w:r>
    </w:p>
    <w:p w14:paraId="4D285153" w14:textId="77777777" w:rsidR="00885BFB" w:rsidRDefault="000D44A2">
      <w:pPr>
        <w:spacing w:after="0" w:line="240" w:lineRule="auto"/>
        <w:ind w:firstLine="709"/>
        <w:jc w:val="both"/>
        <w:rPr>
          <w:rFonts w:ascii="Times New Roman" w:hAnsi="Times New Roman"/>
          <w:sz w:val="28"/>
        </w:rPr>
      </w:pPr>
      <w:r>
        <w:rPr>
          <w:rFonts w:ascii="Times New Roman" w:hAnsi="Times New Roman"/>
          <w:sz w:val="28"/>
        </w:rPr>
        <w:t>качественное и своевременное исполнение бюджета Мясниковского района.</w:t>
      </w:r>
    </w:p>
    <w:p w14:paraId="1EC4C442" w14:textId="77777777" w:rsidR="00885BFB" w:rsidRDefault="000D44A2">
      <w:pPr>
        <w:spacing w:after="0" w:line="240" w:lineRule="auto"/>
        <w:ind w:firstLine="709"/>
        <w:jc w:val="both"/>
        <w:rPr>
          <w:rFonts w:ascii="Times New Roman" w:hAnsi="Times New Roman"/>
          <w:sz w:val="28"/>
        </w:rPr>
      </w:pPr>
      <w:r>
        <w:rPr>
          <w:rFonts w:ascii="Times New Roman" w:hAnsi="Times New Roman"/>
          <w:sz w:val="28"/>
        </w:rPr>
        <w:t>Задача 3. Соответствие объема муниципального долга Мясниковского района и расходов на его обслуживание ограничениям, установленным бюджетным законодательством:</w:t>
      </w:r>
    </w:p>
    <w:p w14:paraId="7DA9C90D" w14:textId="77777777" w:rsidR="00885BFB" w:rsidRDefault="000D44A2">
      <w:pPr>
        <w:spacing w:after="0" w:line="240" w:lineRule="auto"/>
        <w:ind w:firstLine="709"/>
        <w:jc w:val="both"/>
        <w:rPr>
          <w:rFonts w:ascii="Times New Roman" w:hAnsi="Times New Roman"/>
          <w:sz w:val="28"/>
        </w:rPr>
      </w:pPr>
      <w:r>
        <w:rPr>
          <w:rFonts w:ascii="Times New Roman" w:hAnsi="Times New Roman"/>
          <w:sz w:val="28"/>
        </w:rPr>
        <w:t>проведение единой политики муниципальных заимствований Мясниковского района, обеспечение соответствия уровня муниципального долга Мясниковского района требованиям бюджетного законодательства.</w:t>
      </w:r>
    </w:p>
    <w:p w14:paraId="7592F6F3" w14:textId="77777777" w:rsidR="00885BFB" w:rsidRDefault="000D44A2">
      <w:pPr>
        <w:spacing w:after="0" w:line="240" w:lineRule="auto"/>
        <w:ind w:firstLine="709"/>
        <w:jc w:val="both"/>
        <w:rPr>
          <w:rFonts w:ascii="Times New Roman" w:hAnsi="Times New Roman"/>
          <w:sz w:val="28"/>
        </w:rPr>
      </w:pPr>
      <w:r>
        <w:rPr>
          <w:rFonts w:ascii="Times New Roman" w:hAnsi="Times New Roman"/>
          <w:sz w:val="28"/>
        </w:rPr>
        <w:t>Задача 4. Повышение бюджетной обеспеченности сельских поселений Мясниковского района:</w:t>
      </w:r>
    </w:p>
    <w:p w14:paraId="2218B29A" w14:textId="77777777" w:rsidR="00885BFB" w:rsidRDefault="000D44A2">
      <w:pPr>
        <w:spacing w:after="0" w:line="240" w:lineRule="auto"/>
        <w:ind w:firstLine="709"/>
        <w:jc w:val="both"/>
        <w:rPr>
          <w:rFonts w:ascii="Times New Roman" w:hAnsi="Times New Roman"/>
          <w:sz w:val="28"/>
        </w:rPr>
      </w:pPr>
      <w:r>
        <w:rPr>
          <w:rFonts w:ascii="Times New Roman" w:hAnsi="Times New Roman"/>
          <w:sz w:val="28"/>
        </w:rPr>
        <w:t>создание условий для устойчивого исполнения бюджетов сельских поселений в результате обеспечения минимально гарантированного уровня бюджетной обеспеченности сельских поселений.</w:t>
      </w:r>
    </w:p>
    <w:p w14:paraId="28888E32" w14:textId="77777777" w:rsidR="00885BFB" w:rsidRDefault="000D44A2">
      <w:pPr>
        <w:spacing w:after="0" w:line="240" w:lineRule="auto"/>
        <w:ind w:firstLine="709"/>
        <w:jc w:val="both"/>
        <w:rPr>
          <w:rFonts w:ascii="Times New Roman" w:hAnsi="Times New Roman"/>
          <w:sz w:val="28"/>
        </w:rPr>
      </w:pPr>
      <w:r>
        <w:rPr>
          <w:rFonts w:ascii="Times New Roman" w:hAnsi="Times New Roman"/>
          <w:sz w:val="28"/>
        </w:rPr>
        <w:t>Задача 5. Содействие сбалансированности местных бюджетов сельских поселений района:</w:t>
      </w:r>
    </w:p>
    <w:p w14:paraId="19C3DC3F" w14:textId="77777777" w:rsidR="00885BFB" w:rsidRDefault="000D44A2">
      <w:pPr>
        <w:spacing w:after="0" w:line="240" w:lineRule="auto"/>
        <w:ind w:firstLine="709"/>
        <w:jc w:val="both"/>
        <w:rPr>
          <w:rFonts w:ascii="Times New Roman" w:hAnsi="Times New Roman"/>
          <w:sz w:val="28"/>
        </w:rPr>
      </w:pPr>
      <w:r>
        <w:rPr>
          <w:rFonts w:ascii="Times New Roman" w:hAnsi="Times New Roman"/>
          <w:sz w:val="28"/>
        </w:rPr>
        <w:t>Содействие сбалансированности бюджетов сельских поселений, обеспечение контроля за планированием и исполнением бюджетов сельских поселений, оказание методологической помощи органам местного самоуправления сельских поселений по бюджетно-финансовым вопросам.</w:t>
      </w:r>
    </w:p>
    <w:p w14:paraId="09E52CB0" w14:textId="77777777" w:rsidR="00885BFB" w:rsidRDefault="000D44A2">
      <w:pPr>
        <w:spacing w:after="0" w:line="240" w:lineRule="auto"/>
        <w:ind w:firstLine="709"/>
        <w:jc w:val="both"/>
        <w:rPr>
          <w:rFonts w:ascii="Times New Roman" w:hAnsi="Times New Roman"/>
          <w:sz w:val="28"/>
        </w:rPr>
      </w:pPr>
      <w:r>
        <w:rPr>
          <w:rFonts w:ascii="Times New Roman" w:hAnsi="Times New Roman"/>
          <w:sz w:val="28"/>
        </w:rPr>
        <w:t>Задача 6. Осуществление внутреннего муниципального финансового контроля в соответствии с требованиями действующего законодательства и федеральных стандартов внутреннего государственного (муниципального) финансового контроля:</w:t>
      </w:r>
    </w:p>
    <w:p w14:paraId="37F02093" w14:textId="77777777" w:rsidR="00885BFB" w:rsidRDefault="000D44A2">
      <w:pPr>
        <w:spacing w:after="0" w:line="240" w:lineRule="auto"/>
        <w:ind w:firstLine="709"/>
        <w:jc w:val="both"/>
        <w:rPr>
          <w:rFonts w:ascii="Times New Roman" w:hAnsi="Times New Roman"/>
          <w:sz w:val="28"/>
        </w:rPr>
      </w:pPr>
      <w:r>
        <w:rPr>
          <w:rFonts w:ascii="Times New Roman" w:hAnsi="Times New Roman"/>
          <w:sz w:val="28"/>
        </w:rPr>
        <w:t>пресечение нарушений в финансово-бюджетной сфере, законодательства Российской Федерации о контрактной системе в сфере закупок товаров, работ, услуг для обеспечения государственных и муниципальных нужд Мясниковского района и принятие мер по недопущению их в дальнейшем;</w:t>
      </w:r>
    </w:p>
    <w:p w14:paraId="121E6991" w14:textId="77777777" w:rsidR="00885BFB" w:rsidRDefault="000D44A2">
      <w:pPr>
        <w:spacing w:after="0" w:line="240" w:lineRule="auto"/>
        <w:ind w:firstLine="709"/>
        <w:jc w:val="both"/>
        <w:rPr>
          <w:rFonts w:ascii="Times New Roman" w:hAnsi="Times New Roman"/>
          <w:sz w:val="28"/>
        </w:rPr>
      </w:pPr>
      <w:r>
        <w:rPr>
          <w:rFonts w:ascii="Times New Roman" w:hAnsi="Times New Roman"/>
          <w:sz w:val="28"/>
        </w:rPr>
        <w:t>обеспечение использования средств бюджета Мясниковского района в соответствии с условиями, целями и порядком, установленными при их предоставлении в соответствии с действующим законодательством.</w:t>
      </w:r>
    </w:p>
    <w:p w14:paraId="33C4A210" w14:textId="77777777" w:rsidR="00885BFB" w:rsidRDefault="000D44A2">
      <w:pPr>
        <w:spacing w:after="0" w:line="240" w:lineRule="auto"/>
        <w:ind w:firstLine="709"/>
        <w:jc w:val="both"/>
        <w:rPr>
          <w:rFonts w:ascii="Times New Roman" w:hAnsi="Times New Roman"/>
          <w:sz w:val="28"/>
        </w:rPr>
      </w:pPr>
      <w:r>
        <w:rPr>
          <w:rFonts w:ascii="Times New Roman" w:hAnsi="Times New Roman"/>
          <w:sz w:val="28"/>
        </w:rPr>
        <w:t>Д. Стратегические проектные инициативы:</w:t>
      </w:r>
    </w:p>
    <w:p w14:paraId="198A171B" w14:textId="77777777" w:rsidR="00885BFB" w:rsidRDefault="000D44A2">
      <w:pPr>
        <w:spacing w:after="0" w:line="240" w:lineRule="auto"/>
        <w:ind w:firstLine="709"/>
        <w:jc w:val="both"/>
        <w:rPr>
          <w:rFonts w:ascii="Times New Roman" w:hAnsi="Times New Roman"/>
          <w:sz w:val="28"/>
        </w:rPr>
      </w:pPr>
      <w:r>
        <w:rPr>
          <w:rFonts w:ascii="Times New Roman" w:hAnsi="Times New Roman"/>
          <w:sz w:val="28"/>
        </w:rPr>
        <w:t>1. Отмена неэффективных налоговых льгот.</w:t>
      </w:r>
    </w:p>
    <w:p w14:paraId="61A531BC" w14:textId="77777777" w:rsidR="00885BFB" w:rsidRDefault="000D44A2">
      <w:pPr>
        <w:spacing w:after="0" w:line="240" w:lineRule="auto"/>
        <w:ind w:firstLine="709"/>
        <w:jc w:val="both"/>
        <w:rPr>
          <w:rFonts w:ascii="Times New Roman" w:hAnsi="Times New Roman"/>
          <w:sz w:val="28"/>
        </w:rPr>
      </w:pPr>
      <w:r>
        <w:rPr>
          <w:rFonts w:ascii="Times New Roman" w:hAnsi="Times New Roman"/>
          <w:sz w:val="28"/>
        </w:rPr>
        <w:t>2. Повышение эффективности использования муниципального имущества Мясниковского района.</w:t>
      </w:r>
    </w:p>
    <w:p w14:paraId="1971EBB7" w14:textId="77777777" w:rsidR="00885BFB" w:rsidRDefault="000D44A2">
      <w:pPr>
        <w:spacing w:after="0" w:line="240" w:lineRule="auto"/>
        <w:ind w:firstLine="709"/>
        <w:jc w:val="both"/>
        <w:rPr>
          <w:rFonts w:ascii="Times New Roman" w:hAnsi="Times New Roman"/>
          <w:sz w:val="28"/>
        </w:rPr>
      </w:pPr>
      <w:r>
        <w:rPr>
          <w:rFonts w:ascii="Times New Roman" w:hAnsi="Times New Roman"/>
          <w:sz w:val="28"/>
        </w:rPr>
        <w:t>3. Приоритизация расходов как инструмент консолидации бюджета Мясниковского района.</w:t>
      </w:r>
    </w:p>
    <w:p w14:paraId="426C8CF8" w14:textId="77777777" w:rsidR="00885BFB" w:rsidRDefault="000D44A2">
      <w:pPr>
        <w:spacing w:after="0" w:line="240" w:lineRule="auto"/>
        <w:ind w:firstLine="709"/>
        <w:jc w:val="both"/>
        <w:rPr>
          <w:rFonts w:ascii="Times New Roman" w:hAnsi="Times New Roman"/>
          <w:sz w:val="28"/>
        </w:rPr>
      </w:pPr>
      <w:r>
        <w:rPr>
          <w:rFonts w:ascii="Times New Roman" w:hAnsi="Times New Roman"/>
          <w:sz w:val="28"/>
        </w:rPr>
        <w:t>4. Повышение эффективности межбюджетных отношений с муниципальными образованиями</w:t>
      </w:r>
    </w:p>
    <w:p w14:paraId="5968D67E" w14:textId="77777777" w:rsidR="00885BFB" w:rsidRDefault="00885BFB">
      <w:pPr>
        <w:spacing w:after="0" w:line="240" w:lineRule="auto"/>
        <w:rPr>
          <w:rFonts w:ascii="Times New Roman" w:hAnsi="Times New Roman"/>
          <w:color w:val="000000" w:themeColor="text1"/>
          <w:sz w:val="28"/>
        </w:rPr>
      </w:pPr>
    </w:p>
    <w:p w14:paraId="25F975CB"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5.4. Ресурсы и инструменты</w:t>
      </w:r>
    </w:p>
    <w:p w14:paraId="6E28B44D" w14:textId="77777777" w:rsidR="00885BFB" w:rsidRDefault="000D44A2">
      <w:pPr>
        <w:widowControl w:val="0"/>
        <w:spacing w:after="0" w:line="240" w:lineRule="auto"/>
        <w:ind w:firstLine="709"/>
        <w:jc w:val="both"/>
        <w:rPr>
          <w:rFonts w:ascii="Times New Roman" w:hAnsi="Times New Roman"/>
          <w:sz w:val="28"/>
        </w:rPr>
      </w:pPr>
      <w:r>
        <w:rPr>
          <w:rFonts w:ascii="Times New Roman" w:hAnsi="Times New Roman"/>
          <w:sz w:val="28"/>
        </w:rPr>
        <w:t>Для обеспечения реализации Стратегии будут задействованы бюджетные и внебюджетные финансовые ресурсы.</w:t>
      </w:r>
    </w:p>
    <w:p w14:paraId="2A99D9B9" w14:textId="77777777" w:rsidR="00885BFB" w:rsidRDefault="000D44A2">
      <w:pPr>
        <w:widowControl w:val="0"/>
        <w:spacing w:after="0" w:line="240" w:lineRule="auto"/>
        <w:ind w:firstLine="709"/>
        <w:jc w:val="both"/>
        <w:rPr>
          <w:rFonts w:ascii="Times New Roman" w:hAnsi="Times New Roman"/>
          <w:sz w:val="28"/>
        </w:rPr>
      </w:pPr>
      <w:r>
        <w:rPr>
          <w:rFonts w:ascii="Times New Roman" w:hAnsi="Times New Roman"/>
          <w:sz w:val="28"/>
        </w:rPr>
        <w:t xml:space="preserve">Оценка располагаемого объема бюджетных ресурсов в 2026 –2030 годах произведена на основе бюджетного прогноза Мясниковского района  на период 2023 – 2036 годов, в котором параметры </w:t>
      </w:r>
      <w:bookmarkStart w:id="3" w:name="_Hlk223704482"/>
      <w:r>
        <w:rPr>
          <w:rFonts w:ascii="Times New Roman" w:hAnsi="Times New Roman"/>
          <w:sz w:val="28"/>
        </w:rPr>
        <w:t>бюджета Мясниковского района  и консолидированного</w:t>
      </w:r>
      <w:bookmarkStart w:id="4" w:name="_Hlk223704448"/>
      <w:r>
        <w:rPr>
          <w:rFonts w:ascii="Times New Roman" w:hAnsi="Times New Roman"/>
          <w:sz w:val="28"/>
        </w:rPr>
        <w:t xml:space="preserve"> бюджета Мясниковского района </w:t>
      </w:r>
      <w:bookmarkEnd w:id="3"/>
      <w:bookmarkEnd w:id="4"/>
      <w:r>
        <w:rPr>
          <w:rFonts w:ascii="Times New Roman" w:hAnsi="Times New Roman"/>
          <w:sz w:val="28"/>
        </w:rPr>
        <w:t>на период 2026 – 2028 годов приведены в соответствие с показателями решения Собрания депутатов Мясниковского района от 26.12.2025 № 233 «О бюджете Мясниковского района на 2026 год и на плановый период 2027 и 2028 годов»</w:t>
      </w:r>
    </w:p>
    <w:p w14:paraId="6B424979" w14:textId="77777777" w:rsidR="00885BFB" w:rsidRDefault="000D44A2">
      <w:pPr>
        <w:widowControl w:val="0"/>
        <w:spacing w:after="0" w:line="228" w:lineRule="auto"/>
        <w:ind w:firstLine="709"/>
        <w:jc w:val="both"/>
        <w:rPr>
          <w:rFonts w:ascii="Times New Roman" w:hAnsi="Times New Roman"/>
          <w:sz w:val="28"/>
        </w:rPr>
      </w:pPr>
      <w:r>
        <w:rPr>
          <w:rFonts w:ascii="Times New Roman" w:hAnsi="Times New Roman"/>
          <w:sz w:val="28"/>
        </w:rPr>
        <w:t>Оценка финансовых ресурсов бюджета Мясниковского района и консолидированного бюджета Мясниковского района сформирована с учетом прогноза поступлений налоговых и неналоговых доходов по главным администраторам доходов бюджета и прогноза поступлений налоговых и неналоговых доходов в бюджеты сельских поселений, а также с учетом безвозмездных поступлений из областного бюджета.</w:t>
      </w:r>
    </w:p>
    <w:p w14:paraId="69099ACB" w14:textId="77777777" w:rsidR="00885BFB" w:rsidRDefault="000D44A2">
      <w:pPr>
        <w:widowControl w:val="0"/>
        <w:spacing w:after="0" w:line="228" w:lineRule="auto"/>
        <w:ind w:firstLine="709"/>
        <w:jc w:val="both"/>
        <w:rPr>
          <w:rFonts w:ascii="Times New Roman" w:hAnsi="Times New Roman"/>
          <w:sz w:val="28"/>
        </w:rPr>
      </w:pPr>
      <w:r>
        <w:rPr>
          <w:rFonts w:ascii="Times New Roman" w:hAnsi="Times New Roman"/>
          <w:sz w:val="28"/>
        </w:rPr>
        <w:t>В соответствии с основными направлениями бюджетной и налоговой политики Мясниковского района в целях расширения налоговой базы и увеличения налогового потенциала района планируется проведение мероприятий по повышению инвестиционной активности, стимулированию развития малого и среднего предпринимательства, созданию условий справедливой конкурентной среды, совершенствованию и оптимизации системы администрирования, а также проведение оценки эффективности налоговых мер поддержки.</w:t>
      </w:r>
    </w:p>
    <w:p w14:paraId="3084570E" w14:textId="77777777" w:rsidR="00885BFB" w:rsidRDefault="000D44A2">
      <w:pPr>
        <w:widowControl w:val="0"/>
        <w:spacing w:after="0" w:line="240" w:lineRule="auto"/>
        <w:ind w:firstLine="709"/>
        <w:jc w:val="both"/>
        <w:rPr>
          <w:rFonts w:ascii="Times New Roman" w:hAnsi="Times New Roman"/>
          <w:sz w:val="28"/>
        </w:rPr>
      </w:pPr>
      <w:r>
        <w:rPr>
          <w:rFonts w:ascii="Times New Roman" w:hAnsi="Times New Roman"/>
          <w:sz w:val="28"/>
        </w:rPr>
        <w:t>Прогноз безвозмездных поступлений из областного бюджета соответствует объему распределяемых бюджету Мясниковского района межбюджетных трансфертов с учетом правил (методик) их предоставления.</w:t>
      </w:r>
    </w:p>
    <w:p w14:paraId="600C90D8" w14:textId="77777777" w:rsidR="00885BFB" w:rsidRDefault="000D44A2">
      <w:pPr>
        <w:widowControl w:val="0"/>
        <w:spacing w:after="0" w:line="240" w:lineRule="auto"/>
        <w:ind w:firstLine="709"/>
        <w:jc w:val="both"/>
        <w:rPr>
          <w:rFonts w:ascii="Times New Roman" w:hAnsi="Times New Roman"/>
          <w:sz w:val="28"/>
        </w:rPr>
      </w:pPr>
      <w:r>
        <w:rPr>
          <w:rFonts w:ascii="Times New Roman" w:hAnsi="Times New Roman"/>
          <w:sz w:val="28"/>
        </w:rPr>
        <w:t>Дотации на выравнивание бюджетной обеспеченности планируются с учетом объема ежегодной индексации на уровень инфляции, что соответствует подходам на областном уровне.</w:t>
      </w:r>
    </w:p>
    <w:p w14:paraId="5D1DA9B9" w14:textId="77777777" w:rsidR="00885BFB" w:rsidRDefault="000D44A2">
      <w:pPr>
        <w:widowControl w:val="0"/>
        <w:spacing w:after="0" w:line="228" w:lineRule="auto"/>
        <w:ind w:firstLine="709"/>
        <w:jc w:val="both"/>
        <w:rPr>
          <w:rFonts w:ascii="Times New Roman" w:hAnsi="Times New Roman"/>
          <w:sz w:val="28"/>
        </w:rPr>
      </w:pPr>
      <w:r>
        <w:rPr>
          <w:rFonts w:ascii="Times New Roman" w:hAnsi="Times New Roman"/>
          <w:sz w:val="28"/>
        </w:rPr>
        <w:t>Объемы целевых межбюджетных трансфертов с 2029 по 2030 год прогнозируются на уровне второго года планового периода утвержденного бюджета на 2026 – 2028 годы.</w:t>
      </w:r>
    </w:p>
    <w:p w14:paraId="560516B1" w14:textId="77777777" w:rsidR="00885BFB" w:rsidRDefault="000D44A2">
      <w:pPr>
        <w:widowControl w:val="0"/>
        <w:spacing w:after="0" w:line="228" w:lineRule="auto"/>
        <w:ind w:firstLine="709"/>
        <w:jc w:val="both"/>
        <w:rPr>
          <w:rFonts w:ascii="Times New Roman" w:hAnsi="Times New Roman"/>
          <w:sz w:val="28"/>
        </w:rPr>
      </w:pPr>
      <w:r>
        <w:rPr>
          <w:rFonts w:ascii="Times New Roman" w:hAnsi="Times New Roman"/>
          <w:sz w:val="28"/>
        </w:rPr>
        <w:t xml:space="preserve">Общий объем расходов консолидированного бюджета </w:t>
      </w:r>
      <w:r>
        <w:rPr>
          <w:rFonts w:ascii="Times New Roman" w:hAnsi="Times New Roman"/>
          <w:sz w:val="28"/>
          <w:szCs w:val="28"/>
        </w:rPr>
        <w:t>Мясниковского района</w:t>
      </w:r>
      <w:r>
        <w:rPr>
          <w:rFonts w:ascii="Times New Roman" w:hAnsi="Times New Roman"/>
          <w:sz w:val="28"/>
        </w:rPr>
        <w:t xml:space="preserve"> в 2026 – 2030 годах планируется на уровне 19,85 млрд рублей. Приоритетным направлением расходов является реализация национальных проектов, ресурсное обеспечение которых предусмотрено в рамках реализации муниципальных программ</w:t>
      </w:r>
      <w:r>
        <w:rPr>
          <w:rFonts w:ascii="Times New Roman" w:hAnsi="Times New Roman"/>
          <w:sz w:val="24"/>
        </w:rPr>
        <w:t xml:space="preserve"> </w:t>
      </w:r>
      <w:r>
        <w:rPr>
          <w:rFonts w:ascii="Times New Roman" w:hAnsi="Times New Roman"/>
          <w:sz w:val="28"/>
          <w:szCs w:val="28"/>
        </w:rPr>
        <w:t>Мясниковского района</w:t>
      </w:r>
      <w:r>
        <w:rPr>
          <w:rFonts w:ascii="Times New Roman" w:hAnsi="Times New Roman"/>
          <w:sz w:val="28"/>
        </w:rPr>
        <w:t>.</w:t>
      </w:r>
    </w:p>
    <w:p w14:paraId="1C446124" w14:textId="77777777" w:rsidR="00885BFB" w:rsidRDefault="000D44A2">
      <w:pPr>
        <w:widowControl w:val="0"/>
        <w:spacing w:after="0" w:line="228" w:lineRule="auto"/>
        <w:ind w:firstLine="709"/>
        <w:jc w:val="both"/>
        <w:rPr>
          <w:rFonts w:ascii="Times New Roman" w:hAnsi="Times New Roman"/>
          <w:sz w:val="28"/>
        </w:rPr>
      </w:pPr>
      <w:r>
        <w:rPr>
          <w:rFonts w:ascii="Times New Roman" w:hAnsi="Times New Roman"/>
          <w:sz w:val="28"/>
        </w:rPr>
        <w:t xml:space="preserve">Оценка финансовых ресурсов для реализации Стратегии по этапам представлена в таблице № 6. </w:t>
      </w:r>
    </w:p>
    <w:p w14:paraId="064F5795" w14:textId="77777777" w:rsidR="00885BFB" w:rsidRDefault="000D44A2">
      <w:pPr>
        <w:widowControl w:val="0"/>
        <w:spacing w:after="0" w:line="228" w:lineRule="auto"/>
        <w:ind w:firstLine="709"/>
        <w:jc w:val="both"/>
        <w:rPr>
          <w:rFonts w:ascii="Times New Roman" w:hAnsi="Times New Roman"/>
          <w:color w:val="auto"/>
          <w:sz w:val="28"/>
        </w:rPr>
      </w:pPr>
      <w:r>
        <w:rPr>
          <w:rFonts w:ascii="Times New Roman" w:hAnsi="Times New Roman"/>
          <w:color w:val="auto"/>
          <w:sz w:val="28"/>
        </w:rPr>
        <w:t xml:space="preserve">Общий объем частных инвестиций в основной капитал в 2025 – 2030 годах, по оценке, </w:t>
      </w:r>
      <w:r>
        <w:rPr>
          <w:rFonts w:ascii="Times New Roman" w:hAnsi="Times New Roman"/>
          <w:color w:val="auto"/>
          <w:sz w:val="28"/>
          <w:szCs w:val="28"/>
        </w:rPr>
        <w:t>составит 126 809,1 млн рублей</w:t>
      </w:r>
      <w:r>
        <w:rPr>
          <w:rFonts w:ascii="Times New Roman" w:hAnsi="Times New Roman"/>
          <w:color w:val="auto"/>
          <w:sz w:val="28"/>
        </w:rPr>
        <w:t>.</w:t>
      </w:r>
    </w:p>
    <w:p w14:paraId="2CDF96C4" w14:textId="77777777" w:rsidR="00885BFB" w:rsidRDefault="000D44A2">
      <w:pPr>
        <w:widowControl w:val="0"/>
        <w:spacing w:after="0" w:line="240" w:lineRule="auto"/>
        <w:ind w:firstLine="709"/>
        <w:jc w:val="both"/>
        <w:rPr>
          <w:rFonts w:ascii="Times New Roman" w:hAnsi="Times New Roman"/>
          <w:color w:val="auto"/>
          <w:sz w:val="28"/>
        </w:rPr>
      </w:pPr>
      <w:r>
        <w:rPr>
          <w:rFonts w:ascii="Times New Roman" w:hAnsi="Times New Roman"/>
          <w:color w:val="auto"/>
          <w:sz w:val="28"/>
        </w:rPr>
        <w:t xml:space="preserve">Основные инструменты реализации Стратегии – документы стратегического планирования, разрабатываемые в рамках планирования </w:t>
      </w:r>
      <w:r>
        <w:rPr>
          <w:color w:val="auto"/>
        </w:rPr>
        <w:br/>
      </w:r>
      <w:r>
        <w:rPr>
          <w:rFonts w:ascii="Times New Roman" w:hAnsi="Times New Roman"/>
          <w:color w:val="auto"/>
          <w:sz w:val="28"/>
        </w:rPr>
        <w:t xml:space="preserve">и программирования, определены Федеральным законом от 28.06.2014 </w:t>
      </w:r>
      <w:r>
        <w:rPr>
          <w:color w:val="auto"/>
        </w:rPr>
        <w:br/>
      </w:r>
      <w:r>
        <w:rPr>
          <w:rFonts w:ascii="Times New Roman" w:hAnsi="Times New Roman"/>
          <w:color w:val="auto"/>
          <w:sz w:val="28"/>
        </w:rPr>
        <w:t>№ 172-ФЗ и Областным законом Ростовской области от 20.10.2015 № 416-ЗС:</w:t>
      </w:r>
    </w:p>
    <w:p w14:paraId="18A7BA6B" w14:textId="77777777" w:rsidR="00885BFB" w:rsidRDefault="000D44A2">
      <w:pPr>
        <w:widowControl w:val="0"/>
        <w:spacing w:after="0" w:line="240" w:lineRule="auto"/>
        <w:ind w:firstLine="709"/>
        <w:jc w:val="both"/>
        <w:rPr>
          <w:rFonts w:ascii="Times New Roman" w:hAnsi="Times New Roman"/>
          <w:color w:val="auto"/>
          <w:sz w:val="28"/>
        </w:rPr>
      </w:pPr>
      <w:r>
        <w:rPr>
          <w:rFonts w:ascii="Times New Roman" w:hAnsi="Times New Roman"/>
          <w:color w:val="auto"/>
          <w:sz w:val="28"/>
        </w:rPr>
        <w:t>1. План мероприятий по реализации Стратегии социально-экономического развития Ростовской области (далее – План мероприятий).</w:t>
      </w:r>
    </w:p>
    <w:p w14:paraId="75A74CD8" w14:textId="77777777" w:rsidR="00885BFB" w:rsidRDefault="000D44A2">
      <w:pPr>
        <w:widowControl w:val="0"/>
        <w:spacing w:after="0" w:line="240" w:lineRule="auto"/>
        <w:ind w:firstLine="709"/>
        <w:jc w:val="both"/>
        <w:rPr>
          <w:rFonts w:ascii="Times New Roman" w:hAnsi="Times New Roman"/>
          <w:color w:val="auto"/>
          <w:sz w:val="28"/>
        </w:rPr>
      </w:pPr>
      <w:r>
        <w:rPr>
          <w:rFonts w:ascii="Times New Roman" w:hAnsi="Times New Roman"/>
          <w:color w:val="auto"/>
          <w:sz w:val="28"/>
        </w:rPr>
        <w:t>2. Муниципальные программы Мясниковского района.</w:t>
      </w:r>
    </w:p>
    <w:p w14:paraId="2E3C0098" w14:textId="77777777" w:rsidR="00885BFB" w:rsidRDefault="000D44A2">
      <w:pPr>
        <w:widowControl w:val="0"/>
        <w:spacing w:after="0" w:line="240" w:lineRule="auto"/>
        <w:ind w:firstLine="709"/>
        <w:jc w:val="both"/>
        <w:rPr>
          <w:rFonts w:ascii="Times New Roman" w:hAnsi="Times New Roman"/>
          <w:color w:val="auto"/>
          <w:sz w:val="28"/>
        </w:rPr>
      </w:pPr>
      <w:r>
        <w:rPr>
          <w:rFonts w:ascii="Times New Roman" w:hAnsi="Times New Roman"/>
          <w:color w:val="auto"/>
          <w:sz w:val="28"/>
        </w:rPr>
        <w:t>3. Схема территориального планирования Мясниковского района.</w:t>
      </w:r>
    </w:p>
    <w:p w14:paraId="4EEF8017" w14:textId="77777777" w:rsidR="00885BFB" w:rsidRDefault="00885BFB">
      <w:pPr>
        <w:widowControl w:val="0"/>
        <w:spacing w:after="0" w:line="240" w:lineRule="auto"/>
        <w:ind w:firstLine="709"/>
        <w:jc w:val="right"/>
        <w:rPr>
          <w:rFonts w:ascii="Times New Roman" w:hAnsi="Times New Roman"/>
          <w:color w:val="auto"/>
          <w:sz w:val="28"/>
        </w:rPr>
      </w:pPr>
    </w:p>
    <w:p w14:paraId="5511C706" w14:textId="77777777" w:rsidR="00885BFB" w:rsidRDefault="000D44A2">
      <w:pPr>
        <w:widowControl w:val="0"/>
        <w:spacing w:after="0" w:line="264" w:lineRule="auto"/>
        <w:ind w:firstLine="709"/>
        <w:jc w:val="right"/>
        <w:rPr>
          <w:rFonts w:ascii="Times New Roman" w:hAnsi="Times New Roman"/>
          <w:color w:val="auto"/>
          <w:sz w:val="28"/>
        </w:rPr>
      </w:pPr>
      <w:r>
        <w:rPr>
          <w:rFonts w:ascii="Times New Roman" w:hAnsi="Times New Roman"/>
          <w:color w:val="auto"/>
          <w:sz w:val="28"/>
        </w:rPr>
        <w:t>Таблица № 6</w:t>
      </w:r>
    </w:p>
    <w:p w14:paraId="260D14C3" w14:textId="77777777" w:rsidR="00885BFB" w:rsidRDefault="00885BFB">
      <w:pPr>
        <w:widowControl w:val="0"/>
        <w:spacing w:after="0" w:line="264" w:lineRule="auto"/>
        <w:jc w:val="center"/>
        <w:rPr>
          <w:rFonts w:ascii="Times New Roman" w:hAnsi="Times New Roman"/>
          <w:color w:val="auto"/>
          <w:sz w:val="28"/>
        </w:rPr>
      </w:pPr>
    </w:p>
    <w:p w14:paraId="5EE23FAD" w14:textId="77777777" w:rsidR="00885BFB" w:rsidRDefault="000D44A2">
      <w:pPr>
        <w:widowControl w:val="0"/>
        <w:spacing w:after="0" w:line="264" w:lineRule="auto"/>
        <w:jc w:val="center"/>
        <w:rPr>
          <w:rFonts w:ascii="Times New Roman" w:hAnsi="Times New Roman"/>
          <w:color w:val="auto"/>
          <w:sz w:val="28"/>
        </w:rPr>
      </w:pPr>
      <w:r>
        <w:rPr>
          <w:rFonts w:ascii="Times New Roman" w:hAnsi="Times New Roman"/>
          <w:color w:val="auto"/>
          <w:sz w:val="28"/>
        </w:rPr>
        <w:t>Оценка финансовых ресурсов</w:t>
      </w:r>
    </w:p>
    <w:p w14:paraId="28B1AA96" w14:textId="77777777" w:rsidR="00885BFB" w:rsidRDefault="000D44A2">
      <w:pPr>
        <w:widowControl w:val="0"/>
        <w:spacing w:after="0" w:line="264" w:lineRule="auto"/>
        <w:jc w:val="center"/>
        <w:rPr>
          <w:rFonts w:ascii="Times New Roman" w:hAnsi="Times New Roman"/>
          <w:color w:val="auto"/>
          <w:sz w:val="28"/>
        </w:rPr>
      </w:pPr>
      <w:r>
        <w:rPr>
          <w:rFonts w:ascii="Times New Roman" w:hAnsi="Times New Roman"/>
          <w:color w:val="auto"/>
          <w:sz w:val="28"/>
        </w:rPr>
        <w:t>для реализации Стратегии по этапам</w:t>
      </w:r>
    </w:p>
    <w:p w14:paraId="42EA150F" w14:textId="77777777" w:rsidR="00885BFB" w:rsidRDefault="000D44A2">
      <w:pPr>
        <w:widowControl w:val="0"/>
        <w:spacing w:after="0" w:line="264" w:lineRule="auto"/>
        <w:jc w:val="right"/>
        <w:rPr>
          <w:rFonts w:ascii="Times New Roman" w:hAnsi="Times New Roman"/>
          <w:color w:val="auto"/>
          <w:sz w:val="28"/>
        </w:rPr>
      </w:pPr>
      <w:r>
        <w:rPr>
          <w:rFonts w:ascii="Times New Roman" w:hAnsi="Times New Roman"/>
          <w:color w:val="auto"/>
          <w:sz w:val="28"/>
        </w:rPr>
        <w:t>(млн рублей)</w:t>
      </w:r>
    </w:p>
    <w:tbl>
      <w:tblPr>
        <w:tblW w:w="96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firstRow="1" w:lastRow="0" w:firstColumn="1" w:lastColumn="0" w:noHBand="0" w:noVBand="1"/>
      </w:tblPr>
      <w:tblGrid>
        <w:gridCol w:w="4063"/>
        <w:gridCol w:w="1859"/>
        <w:gridCol w:w="1858"/>
        <w:gridCol w:w="1858"/>
      </w:tblGrid>
      <w:tr w:rsidR="00885BFB" w14:paraId="2C749C4A" w14:textId="77777777">
        <w:trPr>
          <w:tblHeader/>
        </w:trPr>
        <w:tc>
          <w:tcPr>
            <w:tcW w:w="4063" w:type="dxa"/>
            <w:tcBorders>
              <w:top w:val="single" w:sz="4" w:space="0" w:color="000000"/>
              <w:left w:val="single" w:sz="4" w:space="0" w:color="000000"/>
              <w:bottom w:val="single" w:sz="4" w:space="0" w:color="000000"/>
              <w:right w:val="single" w:sz="4" w:space="0" w:color="000000"/>
            </w:tcBorders>
            <w:tcMar>
              <w:left w:w="57" w:type="dxa"/>
              <w:right w:w="57" w:type="dxa"/>
            </w:tcMar>
          </w:tcPr>
          <w:p w14:paraId="2936AEC0" w14:textId="77777777" w:rsidR="00885BFB" w:rsidRDefault="000D44A2">
            <w:pPr>
              <w:widowControl w:val="0"/>
              <w:spacing w:after="0" w:line="264" w:lineRule="auto"/>
              <w:jc w:val="center"/>
              <w:rPr>
                <w:rFonts w:ascii="Times New Roman" w:hAnsi="Times New Roman"/>
                <w:color w:val="auto"/>
                <w:sz w:val="24"/>
              </w:rPr>
            </w:pPr>
            <w:r>
              <w:rPr>
                <w:rFonts w:ascii="Times New Roman" w:hAnsi="Times New Roman"/>
                <w:color w:val="auto"/>
                <w:sz w:val="24"/>
              </w:rPr>
              <w:t>Наименование параметра</w:t>
            </w:r>
          </w:p>
        </w:tc>
        <w:tc>
          <w:tcPr>
            <w:tcW w:w="1859" w:type="dxa"/>
            <w:tcBorders>
              <w:top w:val="single" w:sz="4" w:space="0" w:color="000000"/>
              <w:left w:val="single" w:sz="4" w:space="0" w:color="000000"/>
              <w:bottom w:val="single" w:sz="4" w:space="0" w:color="000000"/>
              <w:right w:val="single" w:sz="4" w:space="0" w:color="000000"/>
            </w:tcBorders>
            <w:tcMar>
              <w:left w:w="57" w:type="dxa"/>
              <w:right w:w="57" w:type="dxa"/>
            </w:tcMar>
          </w:tcPr>
          <w:p w14:paraId="31DACE79" w14:textId="77777777" w:rsidR="00885BFB" w:rsidRDefault="000D44A2">
            <w:pPr>
              <w:widowControl w:val="0"/>
              <w:spacing w:after="0" w:line="264" w:lineRule="auto"/>
              <w:jc w:val="center"/>
              <w:rPr>
                <w:rFonts w:ascii="Times New Roman" w:hAnsi="Times New Roman"/>
                <w:color w:val="auto"/>
                <w:sz w:val="24"/>
              </w:rPr>
            </w:pPr>
            <w:r>
              <w:rPr>
                <w:rFonts w:ascii="Times New Roman" w:hAnsi="Times New Roman"/>
                <w:color w:val="auto"/>
                <w:sz w:val="24"/>
              </w:rPr>
              <w:t>2026 – 2028 годы</w:t>
            </w:r>
          </w:p>
        </w:tc>
        <w:tc>
          <w:tcPr>
            <w:tcW w:w="1858" w:type="dxa"/>
            <w:tcBorders>
              <w:top w:val="single" w:sz="4" w:space="0" w:color="000000"/>
              <w:left w:val="single" w:sz="4" w:space="0" w:color="000000"/>
              <w:bottom w:val="single" w:sz="4" w:space="0" w:color="000000"/>
              <w:right w:val="single" w:sz="4" w:space="0" w:color="000000"/>
            </w:tcBorders>
            <w:tcMar>
              <w:left w:w="57" w:type="dxa"/>
              <w:right w:w="57" w:type="dxa"/>
            </w:tcMar>
          </w:tcPr>
          <w:p w14:paraId="322FBFD0" w14:textId="77777777" w:rsidR="00885BFB" w:rsidRDefault="000D44A2">
            <w:pPr>
              <w:widowControl w:val="0"/>
              <w:spacing w:after="0" w:line="264" w:lineRule="auto"/>
              <w:jc w:val="center"/>
              <w:rPr>
                <w:rFonts w:ascii="Times New Roman" w:hAnsi="Times New Roman"/>
                <w:color w:val="auto"/>
                <w:sz w:val="24"/>
              </w:rPr>
            </w:pPr>
            <w:r>
              <w:rPr>
                <w:rFonts w:ascii="Times New Roman" w:hAnsi="Times New Roman"/>
                <w:color w:val="auto"/>
                <w:sz w:val="24"/>
              </w:rPr>
              <w:t>2029 – 2030 годы</w:t>
            </w:r>
          </w:p>
        </w:tc>
        <w:tc>
          <w:tcPr>
            <w:tcW w:w="1858" w:type="dxa"/>
            <w:tcBorders>
              <w:top w:val="single" w:sz="4" w:space="0" w:color="000000"/>
              <w:left w:val="single" w:sz="4" w:space="0" w:color="000000"/>
              <w:bottom w:val="single" w:sz="4" w:space="0" w:color="000000"/>
              <w:right w:val="single" w:sz="4" w:space="0" w:color="000000"/>
            </w:tcBorders>
            <w:tcMar>
              <w:left w:w="57" w:type="dxa"/>
              <w:right w:w="57" w:type="dxa"/>
            </w:tcMar>
          </w:tcPr>
          <w:p w14:paraId="6CDE6FD1" w14:textId="77777777" w:rsidR="00885BFB" w:rsidRDefault="000D44A2">
            <w:pPr>
              <w:widowControl w:val="0"/>
              <w:spacing w:after="0" w:line="264" w:lineRule="auto"/>
              <w:jc w:val="center"/>
              <w:rPr>
                <w:rFonts w:ascii="Times New Roman" w:hAnsi="Times New Roman"/>
                <w:color w:val="auto"/>
                <w:sz w:val="24"/>
              </w:rPr>
            </w:pPr>
            <w:r>
              <w:rPr>
                <w:rFonts w:ascii="Times New Roman" w:hAnsi="Times New Roman"/>
                <w:color w:val="auto"/>
                <w:sz w:val="24"/>
              </w:rPr>
              <w:t>Итого 2026 – 2030 годы</w:t>
            </w:r>
          </w:p>
        </w:tc>
      </w:tr>
    </w:tbl>
    <w:p w14:paraId="109C8400" w14:textId="77777777" w:rsidR="00885BFB" w:rsidRDefault="00885BFB">
      <w:pPr>
        <w:spacing w:after="0" w:line="264" w:lineRule="auto"/>
        <w:rPr>
          <w:rFonts w:ascii="Times New Roman" w:hAnsi="Times New Roman"/>
          <w:color w:val="auto"/>
          <w:sz w:val="2"/>
        </w:rPr>
      </w:pPr>
    </w:p>
    <w:tbl>
      <w:tblPr>
        <w:tblW w:w="96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firstRow="1" w:lastRow="0" w:firstColumn="1" w:lastColumn="0" w:noHBand="0" w:noVBand="1"/>
      </w:tblPr>
      <w:tblGrid>
        <w:gridCol w:w="4063"/>
        <w:gridCol w:w="1859"/>
        <w:gridCol w:w="1858"/>
        <w:gridCol w:w="1858"/>
      </w:tblGrid>
      <w:tr w:rsidR="00885BFB" w14:paraId="6C5CA925" w14:textId="77777777">
        <w:trPr>
          <w:tblHeader/>
        </w:trPr>
        <w:tc>
          <w:tcPr>
            <w:tcW w:w="4063" w:type="dxa"/>
            <w:tcBorders>
              <w:top w:val="single" w:sz="4" w:space="0" w:color="000000"/>
              <w:left w:val="single" w:sz="4" w:space="0" w:color="000000"/>
              <w:bottom w:val="single" w:sz="4" w:space="0" w:color="000000"/>
              <w:right w:val="single" w:sz="4" w:space="0" w:color="000000"/>
            </w:tcBorders>
            <w:tcMar>
              <w:left w:w="57" w:type="dxa"/>
              <w:right w:w="57" w:type="dxa"/>
            </w:tcMar>
          </w:tcPr>
          <w:p w14:paraId="5F80A18E" w14:textId="77777777" w:rsidR="00885BFB" w:rsidRDefault="000D44A2">
            <w:pPr>
              <w:widowControl w:val="0"/>
              <w:spacing w:after="0" w:line="264" w:lineRule="auto"/>
              <w:jc w:val="center"/>
              <w:rPr>
                <w:rFonts w:ascii="Times New Roman" w:hAnsi="Times New Roman"/>
                <w:color w:val="auto"/>
                <w:sz w:val="24"/>
              </w:rPr>
            </w:pPr>
            <w:r>
              <w:rPr>
                <w:rFonts w:ascii="Times New Roman" w:hAnsi="Times New Roman"/>
                <w:color w:val="auto"/>
                <w:sz w:val="24"/>
              </w:rPr>
              <w:t>1</w:t>
            </w:r>
          </w:p>
        </w:tc>
        <w:tc>
          <w:tcPr>
            <w:tcW w:w="1859" w:type="dxa"/>
            <w:tcBorders>
              <w:top w:val="single" w:sz="4" w:space="0" w:color="000000"/>
              <w:left w:val="single" w:sz="4" w:space="0" w:color="000000"/>
              <w:bottom w:val="single" w:sz="4" w:space="0" w:color="000000"/>
              <w:right w:val="single" w:sz="4" w:space="0" w:color="000000"/>
            </w:tcBorders>
            <w:tcMar>
              <w:left w:w="57" w:type="dxa"/>
              <w:right w:w="57" w:type="dxa"/>
            </w:tcMar>
          </w:tcPr>
          <w:p w14:paraId="64C2AF35" w14:textId="77777777" w:rsidR="00885BFB" w:rsidRDefault="000D44A2">
            <w:pPr>
              <w:widowControl w:val="0"/>
              <w:spacing w:after="0" w:line="264" w:lineRule="auto"/>
              <w:jc w:val="center"/>
              <w:rPr>
                <w:rFonts w:ascii="Times New Roman" w:hAnsi="Times New Roman"/>
                <w:color w:val="auto"/>
                <w:sz w:val="24"/>
              </w:rPr>
            </w:pPr>
            <w:r>
              <w:rPr>
                <w:rFonts w:ascii="Times New Roman" w:hAnsi="Times New Roman"/>
                <w:color w:val="auto"/>
                <w:sz w:val="24"/>
              </w:rPr>
              <w:t>2</w:t>
            </w:r>
          </w:p>
        </w:tc>
        <w:tc>
          <w:tcPr>
            <w:tcW w:w="1858" w:type="dxa"/>
            <w:tcBorders>
              <w:top w:val="single" w:sz="4" w:space="0" w:color="000000"/>
              <w:left w:val="single" w:sz="4" w:space="0" w:color="000000"/>
              <w:bottom w:val="single" w:sz="4" w:space="0" w:color="000000"/>
              <w:right w:val="single" w:sz="4" w:space="0" w:color="000000"/>
            </w:tcBorders>
            <w:tcMar>
              <w:left w:w="57" w:type="dxa"/>
              <w:right w:w="57" w:type="dxa"/>
            </w:tcMar>
          </w:tcPr>
          <w:p w14:paraId="1BC8704E" w14:textId="77777777" w:rsidR="00885BFB" w:rsidRDefault="000D44A2">
            <w:pPr>
              <w:widowControl w:val="0"/>
              <w:spacing w:after="0" w:line="264" w:lineRule="auto"/>
              <w:jc w:val="center"/>
              <w:rPr>
                <w:rFonts w:ascii="Times New Roman" w:hAnsi="Times New Roman"/>
                <w:color w:val="auto"/>
                <w:sz w:val="24"/>
              </w:rPr>
            </w:pPr>
            <w:r>
              <w:rPr>
                <w:rFonts w:ascii="Times New Roman" w:hAnsi="Times New Roman"/>
                <w:color w:val="auto"/>
                <w:sz w:val="24"/>
              </w:rPr>
              <w:t>3</w:t>
            </w:r>
          </w:p>
        </w:tc>
        <w:tc>
          <w:tcPr>
            <w:tcW w:w="1858" w:type="dxa"/>
            <w:tcBorders>
              <w:top w:val="single" w:sz="4" w:space="0" w:color="000000"/>
              <w:left w:val="single" w:sz="4" w:space="0" w:color="000000"/>
              <w:bottom w:val="single" w:sz="4" w:space="0" w:color="000000"/>
              <w:right w:val="single" w:sz="4" w:space="0" w:color="000000"/>
            </w:tcBorders>
            <w:tcMar>
              <w:left w:w="57" w:type="dxa"/>
              <w:right w:w="57" w:type="dxa"/>
            </w:tcMar>
          </w:tcPr>
          <w:p w14:paraId="738910F6" w14:textId="77777777" w:rsidR="00885BFB" w:rsidRDefault="000D44A2">
            <w:pPr>
              <w:widowControl w:val="0"/>
              <w:spacing w:after="0" w:line="264" w:lineRule="auto"/>
              <w:jc w:val="center"/>
              <w:rPr>
                <w:rFonts w:ascii="Times New Roman" w:hAnsi="Times New Roman"/>
                <w:color w:val="auto"/>
                <w:sz w:val="24"/>
              </w:rPr>
            </w:pPr>
            <w:r>
              <w:rPr>
                <w:rFonts w:ascii="Times New Roman" w:hAnsi="Times New Roman"/>
                <w:color w:val="auto"/>
                <w:sz w:val="24"/>
              </w:rPr>
              <w:t>4</w:t>
            </w:r>
          </w:p>
        </w:tc>
      </w:tr>
      <w:tr w:rsidR="00885BFB" w14:paraId="5F045255" w14:textId="77777777">
        <w:tc>
          <w:tcPr>
            <w:tcW w:w="4063" w:type="dxa"/>
            <w:tcBorders>
              <w:top w:val="single" w:sz="4" w:space="0" w:color="000000"/>
              <w:left w:val="single" w:sz="4" w:space="0" w:color="000000"/>
              <w:bottom w:val="single" w:sz="4" w:space="0" w:color="000000"/>
              <w:right w:val="single" w:sz="4" w:space="0" w:color="000000"/>
            </w:tcBorders>
            <w:tcMar>
              <w:left w:w="57" w:type="dxa"/>
              <w:right w:w="57" w:type="dxa"/>
            </w:tcMar>
          </w:tcPr>
          <w:p w14:paraId="39D1F358" w14:textId="77777777" w:rsidR="00885BFB" w:rsidRDefault="000D44A2">
            <w:pPr>
              <w:widowControl w:val="0"/>
              <w:spacing w:after="0" w:line="264" w:lineRule="auto"/>
              <w:rPr>
                <w:rFonts w:ascii="Times New Roman" w:hAnsi="Times New Roman"/>
                <w:color w:val="auto"/>
                <w:sz w:val="24"/>
              </w:rPr>
            </w:pPr>
            <w:r>
              <w:rPr>
                <w:rFonts w:ascii="Times New Roman" w:hAnsi="Times New Roman"/>
                <w:color w:val="auto"/>
                <w:sz w:val="24"/>
              </w:rPr>
              <w:t>Доходы консолидированного бюджета Мясниковского района</w:t>
            </w:r>
          </w:p>
        </w:tc>
        <w:tc>
          <w:tcPr>
            <w:tcW w:w="1859" w:type="dxa"/>
            <w:tcBorders>
              <w:top w:val="single" w:sz="4" w:space="0" w:color="000000"/>
              <w:left w:val="single" w:sz="4" w:space="0" w:color="000000"/>
              <w:bottom w:val="single" w:sz="4" w:space="0" w:color="000000"/>
              <w:right w:val="single" w:sz="4" w:space="0" w:color="000000"/>
            </w:tcBorders>
            <w:tcMar>
              <w:left w:w="57" w:type="dxa"/>
              <w:right w:w="57" w:type="dxa"/>
            </w:tcMar>
          </w:tcPr>
          <w:p w14:paraId="46713708" w14:textId="77777777" w:rsidR="00885BFB" w:rsidRDefault="000D44A2">
            <w:pPr>
              <w:widowControl w:val="0"/>
              <w:spacing w:after="0" w:line="264" w:lineRule="auto"/>
              <w:jc w:val="center"/>
              <w:rPr>
                <w:rFonts w:ascii="Times New Roman" w:hAnsi="Times New Roman"/>
                <w:color w:val="auto"/>
                <w:sz w:val="24"/>
              </w:rPr>
            </w:pPr>
            <w:r>
              <w:rPr>
                <w:rFonts w:ascii="Times New Roman" w:hAnsi="Times New Roman"/>
                <w:color w:val="auto"/>
                <w:sz w:val="24"/>
              </w:rPr>
              <w:t>11 870,1</w:t>
            </w:r>
          </w:p>
          <w:p w14:paraId="0059135D" w14:textId="77777777" w:rsidR="00885BFB" w:rsidRDefault="00885BFB">
            <w:pPr>
              <w:widowControl w:val="0"/>
              <w:spacing w:after="0" w:line="264" w:lineRule="auto"/>
              <w:jc w:val="center"/>
              <w:rPr>
                <w:rFonts w:ascii="Times New Roman" w:hAnsi="Times New Roman"/>
                <w:color w:val="auto"/>
                <w:sz w:val="24"/>
              </w:rPr>
            </w:pPr>
          </w:p>
        </w:tc>
        <w:tc>
          <w:tcPr>
            <w:tcW w:w="1858" w:type="dxa"/>
            <w:tcBorders>
              <w:top w:val="single" w:sz="4" w:space="0" w:color="000000"/>
              <w:left w:val="single" w:sz="4" w:space="0" w:color="000000"/>
              <w:bottom w:val="single" w:sz="4" w:space="0" w:color="000000"/>
              <w:right w:val="single" w:sz="4" w:space="0" w:color="000000"/>
            </w:tcBorders>
            <w:tcMar>
              <w:left w:w="57" w:type="dxa"/>
              <w:right w:w="57" w:type="dxa"/>
            </w:tcMar>
          </w:tcPr>
          <w:p w14:paraId="74488803" w14:textId="77777777" w:rsidR="00885BFB" w:rsidRDefault="000D44A2">
            <w:pPr>
              <w:widowControl w:val="0"/>
              <w:spacing w:after="0" w:line="264" w:lineRule="auto"/>
              <w:jc w:val="center"/>
              <w:rPr>
                <w:rFonts w:ascii="Times New Roman" w:hAnsi="Times New Roman"/>
                <w:color w:val="auto"/>
                <w:sz w:val="24"/>
              </w:rPr>
            </w:pPr>
            <w:r>
              <w:rPr>
                <w:rFonts w:ascii="Times New Roman" w:hAnsi="Times New Roman"/>
                <w:color w:val="auto"/>
                <w:sz w:val="24"/>
              </w:rPr>
              <w:t>7 984,3</w:t>
            </w:r>
          </w:p>
          <w:p w14:paraId="1D96C1E5" w14:textId="77777777" w:rsidR="00885BFB" w:rsidRDefault="00885BFB">
            <w:pPr>
              <w:widowControl w:val="0"/>
              <w:spacing w:after="0" w:line="264" w:lineRule="auto"/>
              <w:jc w:val="center"/>
              <w:rPr>
                <w:rFonts w:ascii="Times New Roman" w:hAnsi="Times New Roman"/>
                <w:color w:val="auto"/>
                <w:sz w:val="24"/>
              </w:rPr>
            </w:pPr>
          </w:p>
        </w:tc>
        <w:tc>
          <w:tcPr>
            <w:tcW w:w="1858" w:type="dxa"/>
            <w:tcBorders>
              <w:top w:val="single" w:sz="4" w:space="0" w:color="000000"/>
              <w:left w:val="single" w:sz="4" w:space="0" w:color="000000"/>
              <w:bottom w:val="single" w:sz="4" w:space="0" w:color="000000"/>
              <w:right w:val="single" w:sz="4" w:space="0" w:color="000000"/>
            </w:tcBorders>
            <w:tcMar>
              <w:left w:w="57" w:type="dxa"/>
              <w:right w:w="57" w:type="dxa"/>
            </w:tcMar>
          </w:tcPr>
          <w:p w14:paraId="3B993825" w14:textId="77777777" w:rsidR="00885BFB" w:rsidRDefault="000D44A2">
            <w:pPr>
              <w:widowControl w:val="0"/>
              <w:spacing w:after="0" w:line="264" w:lineRule="auto"/>
              <w:jc w:val="center"/>
              <w:rPr>
                <w:rFonts w:ascii="Times New Roman" w:hAnsi="Times New Roman"/>
                <w:color w:val="auto"/>
                <w:sz w:val="24"/>
              </w:rPr>
            </w:pPr>
            <w:r>
              <w:rPr>
                <w:rFonts w:ascii="Times New Roman" w:hAnsi="Times New Roman"/>
                <w:color w:val="auto"/>
                <w:sz w:val="24"/>
              </w:rPr>
              <w:t>19 854,4</w:t>
            </w:r>
          </w:p>
          <w:p w14:paraId="000BC800" w14:textId="77777777" w:rsidR="00885BFB" w:rsidRDefault="00885BFB">
            <w:pPr>
              <w:widowControl w:val="0"/>
              <w:spacing w:after="0" w:line="264" w:lineRule="auto"/>
              <w:jc w:val="center"/>
              <w:rPr>
                <w:rFonts w:ascii="Times New Roman" w:hAnsi="Times New Roman"/>
                <w:color w:val="auto"/>
                <w:sz w:val="24"/>
              </w:rPr>
            </w:pPr>
          </w:p>
        </w:tc>
      </w:tr>
      <w:tr w:rsidR="00885BFB" w14:paraId="54DC54ED" w14:textId="77777777">
        <w:tc>
          <w:tcPr>
            <w:tcW w:w="4063" w:type="dxa"/>
            <w:tcBorders>
              <w:top w:val="single" w:sz="4" w:space="0" w:color="000000"/>
              <w:left w:val="single" w:sz="4" w:space="0" w:color="000000"/>
              <w:bottom w:val="single" w:sz="4" w:space="0" w:color="000000"/>
              <w:right w:val="single" w:sz="4" w:space="0" w:color="000000"/>
            </w:tcBorders>
            <w:tcMar>
              <w:left w:w="57" w:type="dxa"/>
              <w:right w:w="57" w:type="dxa"/>
            </w:tcMar>
          </w:tcPr>
          <w:p w14:paraId="43D778C5" w14:textId="77777777" w:rsidR="00885BFB" w:rsidRDefault="000D44A2">
            <w:pPr>
              <w:widowControl w:val="0"/>
              <w:spacing w:after="0" w:line="264" w:lineRule="auto"/>
              <w:rPr>
                <w:rFonts w:ascii="Times New Roman" w:hAnsi="Times New Roman"/>
                <w:color w:val="auto"/>
                <w:sz w:val="24"/>
              </w:rPr>
            </w:pPr>
            <w:r>
              <w:rPr>
                <w:rFonts w:ascii="Times New Roman" w:hAnsi="Times New Roman"/>
                <w:color w:val="auto"/>
                <w:sz w:val="24"/>
              </w:rPr>
              <w:t>налоговые и неналоговые доходы консолидированного бюджета Мясниковского района</w:t>
            </w:r>
          </w:p>
        </w:tc>
        <w:tc>
          <w:tcPr>
            <w:tcW w:w="1859" w:type="dxa"/>
            <w:tcBorders>
              <w:top w:val="single" w:sz="4" w:space="0" w:color="000000"/>
              <w:left w:val="single" w:sz="4" w:space="0" w:color="000000"/>
              <w:bottom w:val="single" w:sz="4" w:space="0" w:color="000000"/>
              <w:right w:val="single" w:sz="4" w:space="0" w:color="000000"/>
            </w:tcBorders>
            <w:tcMar>
              <w:left w:w="57" w:type="dxa"/>
              <w:right w:w="57" w:type="dxa"/>
            </w:tcMar>
          </w:tcPr>
          <w:p w14:paraId="3C4108A4" w14:textId="77777777" w:rsidR="00885BFB" w:rsidRDefault="000D44A2">
            <w:pPr>
              <w:widowControl w:val="0"/>
              <w:spacing w:after="0" w:line="264" w:lineRule="auto"/>
              <w:jc w:val="center"/>
              <w:rPr>
                <w:rFonts w:ascii="Times New Roman" w:hAnsi="Times New Roman"/>
                <w:color w:val="auto"/>
                <w:sz w:val="24"/>
              </w:rPr>
            </w:pPr>
            <w:r>
              <w:rPr>
                <w:rFonts w:ascii="Times New Roman" w:hAnsi="Times New Roman"/>
                <w:color w:val="auto"/>
                <w:sz w:val="24"/>
              </w:rPr>
              <w:t>4 200,9</w:t>
            </w:r>
          </w:p>
          <w:p w14:paraId="25F544B6" w14:textId="77777777" w:rsidR="00885BFB" w:rsidRDefault="00885BFB">
            <w:pPr>
              <w:widowControl w:val="0"/>
              <w:spacing w:after="0" w:line="264" w:lineRule="auto"/>
              <w:jc w:val="center"/>
              <w:rPr>
                <w:rFonts w:ascii="Times New Roman" w:hAnsi="Times New Roman"/>
                <w:color w:val="auto"/>
                <w:sz w:val="24"/>
              </w:rPr>
            </w:pPr>
          </w:p>
        </w:tc>
        <w:tc>
          <w:tcPr>
            <w:tcW w:w="1858" w:type="dxa"/>
            <w:tcBorders>
              <w:top w:val="single" w:sz="4" w:space="0" w:color="000000"/>
              <w:left w:val="single" w:sz="4" w:space="0" w:color="000000"/>
              <w:bottom w:val="single" w:sz="4" w:space="0" w:color="000000"/>
              <w:right w:val="single" w:sz="4" w:space="0" w:color="000000"/>
            </w:tcBorders>
            <w:tcMar>
              <w:left w:w="57" w:type="dxa"/>
              <w:right w:w="57" w:type="dxa"/>
            </w:tcMar>
          </w:tcPr>
          <w:p w14:paraId="4D59B862" w14:textId="77777777" w:rsidR="00885BFB" w:rsidRDefault="000D44A2">
            <w:pPr>
              <w:widowControl w:val="0"/>
              <w:spacing w:after="0" w:line="264" w:lineRule="auto"/>
              <w:jc w:val="center"/>
              <w:rPr>
                <w:rFonts w:ascii="Times New Roman" w:hAnsi="Times New Roman"/>
                <w:color w:val="auto"/>
                <w:sz w:val="24"/>
              </w:rPr>
            </w:pPr>
            <w:r>
              <w:rPr>
                <w:rFonts w:ascii="Times New Roman" w:hAnsi="Times New Roman"/>
                <w:color w:val="auto"/>
                <w:sz w:val="24"/>
              </w:rPr>
              <w:t>3 090,2</w:t>
            </w:r>
          </w:p>
          <w:p w14:paraId="06035F46" w14:textId="77777777" w:rsidR="00885BFB" w:rsidRDefault="00885BFB">
            <w:pPr>
              <w:widowControl w:val="0"/>
              <w:spacing w:after="0" w:line="264" w:lineRule="auto"/>
              <w:jc w:val="center"/>
              <w:rPr>
                <w:rFonts w:ascii="Times New Roman" w:hAnsi="Times New Roman"/>
                <w:color w:val="auto"/>
                <w:sz w:val="24"/>
              </w:rPr>
            </w:pPr>
          </w:p>
        </w:tc>
        <w:tc>
          <w:tcPr>
            <w:tcW w:w="1858" w:type="dxa"/>
            <w:tcBorders>
              <w:top w:val="single" w:sz="4" w:space="0" w:color="000000"/>
              <w:left w:val="single" w:sz="4" w:space="0" w:color="000000"/>
              <w:bottom w:val="single" w:sz="4" w:space="0" w:color="000000"/>
              <w:right w:val="single" w:sz="4" w:space="0" w:color="000000"/>
            </w:tcBorders>
            <w:tcMar>
              <w:left w:w="57" w:type="dxa"/>
              <w:right w:w="57" w:type="dxa"/>
            </w:tcMar>
          </w:tcPr>
          <w:p w14:paraId="4A6AA179" w14:textId="77777777" w:rsidR="00885BFB" w:rsidRDefault="000D44A2">
            <w:pPr>
              <w:widowControl w:val="0"/>
              <w:spacing w:after="0" w:line="264" w:lineRule="auto"/>
              <w:jc w:val="center"/>
              <w:rPr>
                <w:rFonts w:ascii="Times New Roman" w:hAnsi="Times New Roman"/>
                <w:color w:val="auto"/>
                <w:sz w:val="24"/>
              </w:rPr>
            </w:pPr>
            <w:r>
              <w:rPr>
                <w:rFonts w:ascii="Times New Roman" w:hAnsi="Times New Roman"/>
                <w:color w:val="auto"/>
                <w:sz w:val="24"/>
              </w:rPr>
              <w:t>7 291,1</w:t>
            </w:r>
          </w:p>
          <w:p w14:paraId="77C17CC4" w14:textId="77777777" w:rsidR="00885BFB" w:rsidRDefault="00885BFB">
            <w:pPr>
              <w:widowControl w:val="0"/>
              <w:spacing w:after="0" w:line="264" w:lineRule="auto"/>
              <w:jc w:val="center"/>
              <w:rPr>
                <w:rFonts w:ascii="Times New Roman" w:hAnsi="Times New Roman"/>
                <w:color w:val="auto"/>
                <w:sz w:val="24"/>
              </w:rPr>
            </w:pPr>
          </w:p>
        </w:tc>
      </w:tr>
      <w:tr w:rsidR="00885BFB" w14:paraId="74A47267" w14:textId="77777777">
        <w:tc>
          <w:tcPr>
            <w:tcW w:w="4063" w:type="dxa"/>
            <w:tcBorders>
              <w:top w:val="single" w:sz="4" w:space="0" w:color="000000"/>
              <w:left w:val="single" w:sz="4" w:space="0" w:color="000000"/>
              <w:bottom w:val="single" w:sz="4" w:space="0" w:color="000000"/>
              <w:right w:val="single" w:sz="4" w:space="0" w:color="000000"/>
            </w:tcBorders>
            <w:tcMar>
              <w:left w:w="57" w:type="dxa"/>
              <w:right w:w="57" w:type="dxa"/>
            </w:tcMar>
          </w:tcPr>
          <w:p w14:paraId="23B2ED54" w14:textId="77777777" w:rsidR="00885BFB" w:rsidRDefault="000D44A2">
            <w:pPr>
              <w:widowControl w:val="0"/>
              <w:spacing w:after="0" w:line="264" w:lineRule="auto"/>
              <w:rPr>
                <w:rFonts w:ascii="Times New Roman" w:hAnsi="Times New Roman"/>
                <w:color w:val="auto"/>
                <w:sz w:val="24"/>
              </w:rPr>
            </w:pPr>
            <w:r>
              <w:rPr>
                <w:rFonts w:ascii="Times New Roman" w:hAnsi="Times New Roman"/>
                <w:color w:val="auto"/>
                <w:sz w:val="24"/>
              </w:rPr>
              <w:t>безвозмездные поступления консолидированного бюджета Мясниковского района</w:t>
            </w:r>
          </w:p>
        </w:tc>
        <w:tc>
          <w:tcPr>
            <w:tcW w:w="1859" w:type="dxa"/>
            <w:tcBorders>
              <w:top w:val="single" w:sz="4" w:space="0" w:color="000000"/>
              <w:left w:val="single" w:sz="4" w:space="0" w:color="000000"/>
              <w:bottom w:val="single" w:sz="4" w:space="0" w:color="000000"/>
              <w:right w:val="single" w:sz="4" w:space="0" w:color="000000"/>
            </w:tcBorders>
            <w:tcMar>
              <w:left w:w="57" w:type="dxa"/>
              <w:right w:w="57" w:type="dxa"/>
            </w:tcMar>
          </w:tcPr>
          <w:p w14:paraId="22477234" w14:textId="77777777" w:rsidR="00885BFB" w:rsidRDefault="000D44A2">
            <w:pPr>
              <w:widowControl w:val="0"/>
              <w:spacing w:after="0" w:line="264" w:lineRule="auto"/>
              <w:jc w:val="center"/>
              <w:rPr>
                <w:rFonts w:ascii="Times New Roman" w:hAnsi="Times New Roman"/>
                <w:color w:val="auto"/>
                <w:sz w:val="24"/>
              </w:rPr>
            </w:pPr>
            <w:r>
              <w:rPr>
                <w:rFonts w:ascii="Times New Roman" w:hAnsi="Times New Roman"/>
                <w:color w:val="auto"/>
                <w:sz w:val="24"/>
              </w:rPr>
              <w:t>7 669,2</w:t>
            </w:r>
          </w:p>
          <w:p w14:paraId="29F501B2" w14:textId="77777777" w:rsidR="00885BFB" w:rsidRDefault="00885BFB">
            <w:pPr>
              <w:widowControl w:val="0"/>
              <w:spacing w:after="0" w:line="264" w:lineRule="auto"/>
              <w:jc w:val="center"/>
              <w:rPr>
                <w:rFonts w:ascii="Times New Roman" w:hAnsi="Times New Roman"/>
                <w:color w:val="auto"/>
                <w:sz w:val="24"/>
              </w:rPr>
            </w:pPr>
          </w:p>
        </w:tc>
        <w:tc>
          <w:tcPr>
            <w:tcW w:w="1858" w:type="dxa"/>
            <w:tcBorders>
              <w:top w:val="single" w:sz="4" w:space="0" w:color="000000"/>
              <w:left w:val="single" w:sz="4" w:space="0" w:color="000000"/>
              <w:bottom w:val="single" w:sz="4" w:space="0" w:color="000000"/>
              <w:right w:val="single" w:sz="4" w:space="0" w:color="000000"/>
            </w:tcBorders>
            <w:tcMar>
              <w:left w:w="57" w:type="dxa"/>
              <w:right w:w="57" w:type="dxa"/>
            </w:tcMar>
          </w:tcPr>
          <w:p w14:paraId="374EC41C" w14:textId="77777777" w:rsidR="00885BFB" w:rsidRDefault="000D44A2">
            <w:pPr>
              <w:widowControl w:val="0"/>
              <w:spacing w:after="0" w:line="264" w:lineRule="auto"/>
              <w:jc w:val="center"/>
              <w:rPr>
                <w:rFonts w:ascii="Times New Roman" w:hAnsi="Times New Roman"/>
                <w:color w:val="auto"/>
                <w:sz w:val="24"/>
              </w:rPr>
            </w:pPr>
            <w:r>
              <w:rPr>
                <w:rFonts w:ascii="Times New Roman" w:hAnsi="Times New Roman"/>
                <w:color w:val="auto"/>
                <w:sz w:val="24"/>
              </w:rPr>
              <w:t>4 894,1</w:t>
            </w:r>
          </w:p>
          <w:p w14:paraId="63C633B9" w14:textId="77777777" w:rsidR="00885BFB" w:rsidRDefault="00885BFB">
            <w:pPr>
              <w:widowControl w:val="0"/>
              <w:spacing w:after="0" w:line="264" w:lineRule="auto"/>
              <w:jc w:val="center"/>
              <w:rPr>
                <w:rFonts w:ascii="Times New Roman" w:hAnsi="Times New Roman"/>
                <w:color w:val="auto"/>
                <w:sz w:val="24"/>
              </w:rPr>
            </w:pPr>
          </w:p>
        </w:tc>
        <w:tc>
          <w:tcPr>
            <w:tcW w:w="1858" w:type="dxa"/>
            <w:tcBorders>
              <w:top w:val="single" w:sz="4" w:space="0" w:color="000000"/>
              <w:left w:val="single" w:sz="4" w:space="0" w:color="000000"/>
              <w:bottom w:val="single" w:sz="4" w:space="0" w:color="000000"/>
              <w:right w:val="single" w:sz="4" w:space="0" w:color="000000"/>
            </w:tcBorders>
            <w:tcMar>
              <w:left w:w="57" w:type="dxa"/>
              <w:right w:w="57" w:type="dxa"/>
            </w:tcMar>
          </w:tcPr>
          <w:p w14:paraId="45BB19F9" w14:textId="77777777" w:rsidR="00885BFB" w:rsidRDefault="000D44A2">
            <w:pPr>
              <w:widowControl w:val="0"/>
              <w:spacing w:after="0" w:line="264" w:lineRule="auto"/>
              <w:jc w:val="center"/>
              <w:rPr>
                <w:rFonts w:ascii="Times New Roman" w:hAnsi="Times New Roman"/>
                <w:color w:val="auto"/>
                <w:sz w:val="24"/>
              </w:rPr>
            </w:pPr>
            <w:r>
              <w:rPr>
                <w:rFonts w:ascii="Times New Roman" w:hAnsi="Times New Roman"/>
                <w:color w:val="auto"/>
                <w:sz w:val="24"/>
              </w:rPr>
              <w:t>12 563,3</w:t>
            </w:r>
          </w:p>
          <w:p w14:paraId="35E03029" w14:textId="77777777" w:rsidR="00885BFB" w:rsidRDefault="00885BFB">
            <w:pPr>
              <w:widowControl w:val="0"/>
              <w:spacing w:after="0" w:line="264" w:lineRule="auto"/>
              <w:jc w:val="center"/>
              <w:rPr>
                <w:rFonts w:ascii="Times New Roman" w:hAnsi="Times New Roman"/>
                <w:color w:val="auto"/>
                <w:sz w:val="24"/>
              </w:rPr>
            </w:pPr>
          </w:p>
        </w:tc>
      </w:tr>
      <w:tr w:rsidR="00885BFB" w14:paraId="6F1EA4C6" w14:textId="77777777">
        <w:tc>
          <w:tcPr>
            <w:tcW w:w="4063" w:type="dxa"/>
            <w:tcBorders>
              <w:top w:val="single" w:sz="4" w:space="0" w:color="000000"/>
              <w:left w:val="single" w:sz="4" w:space="0" w:color="000000"/>
              <w:bottom w:val="single" w:sz="4" w:space="0" w:color="000000"/>
              <w:right w:val="single" w:sz="4" w:space="0" w:color="000000"/>
            </w:tcBorders>
            <w:tcMar>
              <w:left w:w="57" w:type="dxa"/>
              <w:right w:w="57" w:type="dxa"/>
            </w:tcMar>
          </w:tcPr>
          <w:p w14:paraId="63C5CDA1" w14:textId="77777777" w:rsidR="00885BFB" w:rsidRDefault="000D44A2">
            <w:pPr>
              <w:widowControl w:val="0"/>
              <w:spacing w:after="0" w:line="264" w:lineRule="auto"/>
              <w:rPr>
                <w:rFonts w:ascii="Times New Roman" w:hAnsi="Times New Roman"/>
                <w:color w:val="auto"/>
                <w:sz w:val="24"/>
              </w:rPr>
            </w:pPr>
            <w:r>
              <w:rPr>
                <w:rFonts w:ascii="Times New Roman" w:hAnsi="Times New Roman"/>
                <w:color w:val="auto"/>
                <w:sz w:val="24"/>
              </w:rPr>
              <w:t>Расходы консолидированного бюджета Мясниковского района</w:t>
            </w:r>
          </w:p>
        </w:tc>
        <w:tc>
          <w:tcPr>
            <w:tcW w:w="1859" w:type="dxa"/>
            <w:tcBorders>
              <w:top w:val="single" w:sz="4" w:space="0" w:color="000000"/>
              <w:left w:val="single" w:sz="4" w:space="0" w:color="000000"/>
              <w:bottom w:val="single" w:sz="4" w:space="0" w:color="000000"/>
              <w:right w:val="single" w:sz="4" w:space="0" w:color="000000"/>
            </w:tcBorders>
            <w:tcMar>
              <w:left w:w="57" w:type="dxa"/>
              <w:right w:w="57" w:type="dxa"/>
            </w:tcMar>
          </w:tcPr>
          <w:p w14:paraId="366E8F34" w14:textId="77777777" w:rsidR="00885BFB" w:rsidRDefault="000D44A2">
            <w:pPr>
              <w:widowControl w:val="0"/>
              <w:spacing w:after="0" w:line="264" w:lineRule="auto"/>
              <w:jc w:val="center"/>
              <w:rPr>
                <w:rFonts w:ascii="Times New Roman" w:hAnsi="Times New Roman"/>
                <w:color w:val="auto"/>
                <w:sz w:val="24"/>
              </w:rPr>
            </w:pPr>
            <w:r>
              <w:rPr>
                <w:rFonts w:ascii="Times New Roman" w:hAnsi="Times New Roman"/>
                <w:color w:val="auto"/>
                <w:sz w:val="24"/>
              </w:rPr>
              <w:t>11 870,1</w:t>
            </w:r>
          </w:p>
          <w:p w14:paraId="4A787F14" w14:textId="77777777" w:rsidR="00885BFB" w:rsidRDefault="00885BFB">
            <w:pPr>
              <w:widowControl w:val="0"/>
              <w:spacing w:after="0" w:line="264" w:lineRule="auto"/>
              <w:jc w:val="center"/>
              <w:rPr>
                <w:rFonts w:ascii="Times New Roman" w:hAnsi="Times New Roman"/>
                <w:color w:val="auto"/>
                <w:sz w:val="24"/>
              </w:rPr>
            </w:pPr>
          </w:p>
        </w:tc>
        <w:tc>
          <w:tcPr>
            <w:tcW w:w="1858" w:type="dxa"/>
            <w:tcBorders>
              <w:top w:val="single" w:sz="4" w:space="0" w:color="000000"/>
              <w:left w:val="single" w:sz="4" w:space="0" w:color="000000"/>
              <w:bottom w:val="single" w:sz="4" w:space="0" w:color="000000"/>
              <w:right w:val="single" w:sz="4" w:space="0" w:color="000000"/>
            </w:tcBorders>
            <w:tcMar>
              <w:left w:w="57" w:type="dxa"/>
              <w:right w:w="57" w:type="dxa"/>
            </w:tcMar>
          </w:tcPr>
          <w:p w14:paraId="0BAFFD28" w14:textId="77777777" w:rsidR="00885BFB" w:rsidRDefault="000D44A2">
            <w:pPr>
              <w:widowControl w:val="0"/>
              <w:spacing w:after="0" w:line="264" w:lineRule="auto"/>
              <w:jc w:val="center"/>
              <w:rPr>
                <w:rFonts w:ascii="Times New Roman" w:hAnsi="Times New Roman"/>
                <w:color w:val="auto"/>
                <w:sz w:val="24"/>
              </w:rPr>
            </w:pPr>
            <w:r>
              <w:rPr>
                <w:rFonts w:ascii="Times New Roman" w:hAnsi="Times New Roman"/>
                <w:color w:val="auto"/>
                <w:sz w:val="24"/>
              </w:rPr>
              <w:t>7 984,3</w:t>
            </w:r>
          </w:p>
          <w:p w14:paraId="798FA7AB" w14:textId="77777777" w:rsidR="00885BFB" w:rsidRDefault="00885BFB">
            <w:pPr>
              <w:widowControl w:val="0"/>
              <w:spacing w:after="0" w:line="264" w:lineRule="auto"/>
              <w:jc w:val="center"/>
              <w:rPr>
                <w:rFonts w:ascii="Times New Roman" w:hAnsi="Times New Roman"/>
                <w:color w:val="auto"/>
                <w:sz w:val="24"/>
              </w:rPr>
            </w:pPr>
          </w:p>
        </w:tc>
        <w:tc>
          <w:tcPr>
            <w:tcW w:w="1858" w:type="dxa"/>
            <w:tcBorders>
              <w:top w:val="single" w:sz="4" w:space="0" w:color="000000"/>
              <w:left w:val="single" w:sz="4" w:space="0" w:color="000000"/>
              <w:bottom w:val="single" w:sz="4" w:space="0" w:color="000000"/>
              <w:right w:val="single" w:sz="4" w:space="0" w:color="000000"/>
            </w:tcBorders>
            <w:tcMar>
              <w:left w:w="57" w:type="dxa"/>
              <w:right w:w="57" w:type="dxa"/>
            </w:tcMar>
          </w:tcPr>
          <w:p w14:paraId="1720378C" w14:textId="77777777" w:rsidR="00885BFB" w:rsidRDefault="000D44A2">
            <w:pPr>
              <w:widowControl w:val="0"/>
              <w:spacing w:after="0" w:line="264" w:lineRule="auto"/>
              <w:jc w:val="center"/>
              <w:rPr>
                <w:rFonts w:ascii="Times New Roman" w:hAnsi="Times New Roman"/>
                <w:color w:val="auto"/>
                <w:sz w:val="24"/>
              </w:rPr>
            </w:pPr>
            <w:r>
              <w:rPr>
                <w:rFonts w:ascii="Times New Roman" w:hAnsi="Times New Roman"/>
                <w:color w:val="auto"/>
                <w:sz w:val="24"/>
              </w:rPr>
              <w:t>19 854,4</w:t>
            </w:r>
          </w:p>
          <w:p w14:paraId="49FFA30A" w14:textId="77777777" w:rsidR="00885BFB" w:rsidRDefault="00885BFB">
            <w:pPr>
              <w:widowControl w:val="0"/>
              <w:spacing w:after="0" w:line="264" w:lineRule="auto"/>
              <w:jc w:val="center"/>
              <w:rPr>
                <w:rFonts w:ascii="Times New Roman" w:hAnsi="Times New Roman"/>
                <w:color w:val="auto"/>
                <w:sz w:val="24"/>
              </w:rPr>
            </w:pPr>
          </w:p>
        </w:tc>
      </w:tr>
      <w:tr w:rsidR="00885BFB" w14:paraId="27A6B54A" w14:textId="77777777">
        <w:tc>
          <w:tcPr>
            <w:tcW w:w="4063" w:type="dxa"/>
            <w:tcBorders>
              <w:top w:val="single" w:sz="4" w:space="0" w:color="000000"/>
              <w:left w:val="single" w:sz="4" w:space="0" w:color="000000"/>
              <w:bottom w:val="single" w:sz="4" w:space="0" w:color="000000"/>
              <w:right w:val="single" w:sz="4" w:space="0" w:color="000000"/>
            </w:tcBorders>
            <w:tcMar>
              <w:left w:w="57" w:type="dxa"/>
              <w:right w:w="57" w:type="dxa"/>
            </w:tcMar>
          </w:tcPr>
          <w:p w14:paraId="05A44096" w14:textId="77777777" w:rsidR="00885BFB" w:rsidRDefault="000D44A2">
            <w:pPr>
              <w:widowControl w:val="0"/>
              <w:spacing w:after="0" w:line="264" w:lineRule="auto"/>
              <w:rPr>
                <w:rFonts w:ascii="Times New Roman" w:hAnsi="Times New Roman"/>
                <w:color w:val="auto"/>
                <w:sz w:val="24"/>
              </w:rPr>
            </w:pPr>
            <w:r>
              <w:rPr>
                <w:rFonts w:ascii="Times New Roman" w:hAnsi="Times New Roman"/>
                <w:color w:val="auto"/>
                <w:sz w:val="24"/>
              </w:rPr>
              <w:t xml:space="preserve">Инвестиции в основной капитал </w:t>
            </w:r>
          </w:p>
          <w:p w14:paraId="094E6953" w14:textId="77777777" w:rsidR="00885BFB" w:rsidRDefault="000D44A2">
            <w:pPr>
              <w:widowControl w:val="0"/>
              <w:spacing w:after="0" w:line="264" w:lineRule="auto"/>
              <w:rPr>
                <w:rFonts w:ascii="Times New Roman" w:hAnsi="Times New Roman"/>
                <w:color w:val="auto"/>
                <w:sz w:val="24"/>
              </w:rPr>
            </w:pPr>
            <w:r>
              <w:rPr>
                <w:rFonts w:ascii="Times New Roman" w:hAnsi="Times New Roman"/>
                <w:color w:val="auto"/>
                <w:sz w:val="24"/>
              </w:rPr>
              <w:t>за счет всех источников финансирования</w:t>
            </w:r>
          </w:p>
        </w:tc>
        <w:tc>
          <w:tcPr>
            <w:tcW w:w="1859" w:type="dxa"/>
            <w:tcBorders>
              <w:top w:val="single" w:sz="4" w:space="0" w:color="000000"/>
              <w:left w:val="single" w:sz="4" w:space="0" w:color="000000"/>
              <w:bottom w:val="single" w:sz="4" w:space="0" w:color="000000"/>
              <w:right w:val="single" w:sz="4" w:space="0" w:color="000000"/>
            </w:tcBorders>
            <w:tcMar>
              <w:left w:w="57" w:type="dxa"/>
              <w:right w:w="57" w:type="dxa"/>
            </w:tcMar>
          </w:tcPr>
          <w:p w14:paraId="202B5CC9" w14:textId="77777777" w:rsidR="00885BFB" w:rsidRDefault="000D44A2">
            <w:pPr>
              <w:widowControl w:val="0"/>
              <w:spacing w:after="0" w:line="264" w:lineRule="auto"/>
              <w:jc w:val="center"/>
              <w:rPr>
                <w:rFonts w:ascii="Times New Roman" w:hAnsi="Times New Roman"/>
                <w:color w:val="auto"/>
                <w:sz w:val="24"/>
              </w:rPr>
            </w:pPr>
            <w:r>
              <w:rPr>
                <w:rFonts w:ascii="Times New Roman" w:hAnsi="Times New Roman"/>
                <w:color w:val="auto"/>
                <w:sz w:val="24"/>
              </w:rPr>
              <w:t>78 469,5</w:t>
            </w:r>
          </w:p>
        </w:tc>
        <w:tc>
          <w:tcPr>
            <w:tcW w:w="1858" w:type="dxa"/>
            <w:tcBorders>
              <w:top w:val="single" w:sz="4" w:space="0" w:color="000000"/>
              <w:left w:val="single" w:sz="4" w:space="0" w:color="000000"/>
              <w:bottom w:val="single" w:sz="4" w:space="0" w:color="000000"/>
              <w:right w:val="single" w:sz="4" w:space="0" w:color="000000"/>
            </w:tcBorders>
            <w:tcMar>
              <w:left w:w="57" w:type="dxa"/>
              <w:right w:w="57" w:type="dxa"/>
            </w:tcMar>
          </w:tcPr>
          <w:p w14:paraId="3A93575F" w14:textId="77777777" w:rsidR="00885BFB" w:rsidRDefault="000D44A2">
            <w:pPr>
              <w:widowControl w:val="0"/>
              <w:spacing w:after="0" w:line="264" w:lineRule="auto"/>
              <w:jc w:val="center"/>
              <w:rPr>
                <w:rFonts w:ascii="Times New Roman" w:hAnsi="Times New Roman"/>
                <w:color w:val="auto"/>
                <w:sz w:val="24"/>
              </w:rPr>
            </w:pPr>
            <w:r>
              <w:rPr>
                <w:rFonts w:ascii="Times New Roman" w:hAnsi="Times New Roman"/>
                <w:color w:val="auto"/>
                <w:sz w:val="24"/>
              </w:rPr>
              <w:t>60 787</w:t>
            </w:r>
          </w:p>
        </w:tc>
        <w:tc>
          <w:tcPr>
            <w:tcW w:w="1858" w:type="dxa"/>
            <w:tcBorders>
              <w:top w:val="single" w:sz="4" w:space="0" w:color="000000"/>
              <w:left w:val="single" w:sz="4" w:space="0" w:color="000000"/>
              <w:bottom w:val="single" w:sz="4" w:space="0" w:color="000000"/>
              <w:right w:val="single" w:sz="4" w:space="0" w:color="000000"/>
            </w:tcBorders>
            <w:tcMar>
              <w:left w:w="57" w:type="dxa"/>
              <w:right w:w="57" w:type="dxa"/>
            </w:tcMar>
          </w:tcPr>
          <w:p w14:paraId="418BB4DF" w14:textId="77777777" w:rsidR="00885BFB" w:rsidRDefault="000D44A2">
            <w:pPr>
              <w:widowControl w:val="0"/>
              <w:spacing w:after="0" w:line="264" w:lineRule="auto"/>
              <w:jc w:val="center"/>
              <w:rPr>
                <w:rFonts w:ascii="Times New Roman" w:hAnsi="Times New Roman"/>
                <w:color w:val="auto"/>
                <w:sz w:val="24"/>
              </w:rPr>
            </w:pPr>
            <w:r>
              <w:rPr>
                <w:rFonts w:ascii="Times New Roman" w:hAnsi="Times New Roman"/>
                <w:color w:val="auto"/>
                <w:sz w:val="24"/>
              </w:rPr>
              <w:t>139 256,5</w:t>
            </w:r>
          </w:p>
        </w:tc>
      </w:tr>
      <w:tr w:rsidR="00885BFB" w14:paraId="0721C14C" w14:textId="77777777">
        <w:tc>
          <w:tcPr>
            <w:tcW w:w="4063" w:type="dxa"/>
            <w:tcBorders>
              <w:top w:val="single" w:sz="4" w:space="0" w:color="000000"/>
              <w:left w:val="single" w:sz="4" w:space="0" w:color="000000"/>
              <w:bottom w:val="single" w:sz="4" w:space="0" w:color="000000"/>
              <w:right w:val="single" w:sz="4" w:space="0" w:color="000000"/>
            </w:tcBorders>
            <w:tcMar>
              <w:left w:w="57" w:type="dxa"/>
              <w:right w:w="57" w:type="dxa"/>
            </w:tcMar>
          </w:tcPr>
          <w:p w14:paraId="4185AF66" w14:textId="77777777" w:rsidR="00885BFB" w:rsidRDefault="000D44A2">
            <w:pPr>
              <w:widowControl w:val="0"/>
              <w:spacing w:after="0" w:line="264" w:lineRule="auto"/>
              <w:rPr>
                <w:rFonts w:ascii="Times New Roman" w:hAnsi="Times New Roman"/>
                <w:color w:val="auto"/>
                <w:sz w:val="24"/>
              </w:rPr>
            </w:pPr>
            <w:r>
              <w:rPr>
                <w:rFonts w:ascii="Times New Roman" w:hAnsi="Times New Roman"/>
                <w:color w:val="auto"/>
                <w:sz w:val="24"/>
              </w:rPr>
              <w:t>Инвестиции в основной капитал, частные</w:t>
            </w:r>
          </w:p>
        </w:tc>
        <w:tc>
          <w:tcPr>
            <w:tcW w:w="1859" w:type="dxa"/>
            <w:tcBorders>
              <w:top w:val="single" w:sz="4" w:space="0" w:color="000000"/>
              <w:left w:val="single" w:sz="4" w:space="0" w:color="000000"/>
              <w:bottom w:val="single" w:sz="4" w:space="0" w:color="000000"/>
              <w:right w:val="single" w:sz="4" w:space="0" w:color="000000"/>
            </w:tcBorders>
            <w:tcMar>
              <w:left w:w="57" w:type="dxa"/>
              <w:right w:w="57" w:type="dxa"/>
            </w:tcMar>
          </w:tcPr>
          <w:p w14:paraId="40A6BBE3" w14:textId="77777777" w:rsidR="00885BFB" w:rsidRDefault="000D44A2">
            <w:pPr>
              <w:widowControl w:val="0"/>
              <w:spacing w:after="0" w:line="264" w:lineRule="auto"/>
              <w:jc w:val="center"/>
              <w:rPr>
                <w:rFonts w:ascii="Times New Roman" w:hAnsi="Times New Roman"/>
                <w:color w:val="auto"/>
                <w:sz w:val="24"/>
              </w:rPr>
            </w:pPr>
            <w:r>
              <w:rPr>
                <w:rFonts w:ascii="Times New Roman" w:hAnsi="Times New Roman"/>
                <w:color w:val="auto"/>
                <w:sz w:val="24"/>
              </w:rPr>
              <w:t>70 643,8</w:t>
            </w:r>
          </w:p>
        </w:tc>
        <w:tc>
          <w:tcPr>
            <w:tcW w:w="1858" w:type="dxa"/>
            <w:tcBorders>
              <w:top w:val="single" w:sz="4" w:space="0" w:color="000000"/>
              <w:left w:val="single" w:sz="4" w:space="0" w:color="000000"/>
              <w:bottom w:val="single" w:sz="4" w:space="0" w:color="000000"/>
              <w:right w:val="single" w:sz="4" w:space="0" w:color="000000"/>
            </w:tcBorders>
            <w:tcMar>
              <w:left w:w="57" w:type="dxa"/>
              <w:right w:w="57" w:type="dxa"/>
            </w:tcMar>
          </w:tcPr>
          <w:p w14:paraId="5782D984" w14:textId="77777777" w:rsidR="00885BFB" w:rsidRDefault="000D44A2">
            <w:pPr>
              <w:widowControl w:val="0"/>
              <w:spacing w:after="0" w:line="264" w:lineRule="auto"/>
              <w:jc w:val="center"/>
              <w:rPr>
                <w:rFonts w:ascii="Times New Roman" w:hAnsi="Times New Roman"/>
                <w:color w:val="auto"/>
                <w:sz w:val="24"/>
              </w:rPr>
            </w:pPr>
            <w:r>
              <w:rPr>
                <w:rFonts w:ascii="Times New Roman" w:hAnsi="Times New Roman"/>
                <w:color w:val="auto"/>
                <w:sz w:val="24"/>
              </w:rPr>
              <w:t>56 165,3</w:t>
            </w:r>
          </w:p>
        </w:tc>
        <w:tc>
          <w:tcPr>
            <w:tcW w:w="1858" w:type="dxa"/>
            <w:tcBorders>
              <w:top w:val="single" w:sz="4" w:space="0" w:color="000000"/>
              <w:left w:val="single" w:sz="4" w:space="0" w:color="000000"/>
              <w:bottom w:val="single" w:sz="4" w:space="0" w:color="000000"/>
              <w:right w:val="single" w:sz="4" w:space="0" w:color="000000"/>
            </w:tcBorders>
            <w:tcMar>
              <w:left w:w="57" w:type="dxa"/>
              <w:right w:w="57" w:type="dxa"/>
            </w:tcMar>
          </w:tcPr>
          <w:p w14:paraId="51DF85ED" w14:textId="77777777" w:rsidR="00885BFB" w:rsidRDefault="000D44A2">
            <w:pPr>
              <w:widowControl w:val="0"/>
              <w:spacing w:after="0" w:line="264" w:lineRule="auto"/>
              <w:jc w:val="center"/>
              <w:rPr>
                <w:rFonts w:ascii="Times New Roman" w:hAnsi="Times New Roman"/>
                <w:color w:val="auto"/>
                <w:sz w:val="24"/>
              </w:rPr>
            </w:pPr>
            <w:r>
              <w:rPr>
                <w:rFonts w:ascii="Times New Roman" w:hAnsi="Times New Roman"/>
                <w:color w:val="auto"/>
                <w:sz w:val="24"/>
              </w:rPr>
              <w:t>126 809,1</w:t>
            </w:r>
          </w:p>
        </w:tc>
      </w:tr>
    </w:tbl>
    <w:p w14:paraId="35013F2D" w14:textId="77777777" w:rsidR="00885BFB" w:rsidRDefault="00885BFB">
      <w:pPr>
        <w:widowControl w:val="0"/>
        <w:spacing w:after="0" w:line="264" w:lineRule="auto"/>
        <w:ind w:firstLine="709"/>
        <w:jc w:val="both"/>
        <w:rPr>
          <w:rFonts w:ascii="Times New Roman" w:hAnsi="Times New Roman"/>
          <w:color w:val="auto"/>
          <w:sz w:val="28"/>
        </w:rPr>
      </w:pPr>
    </w:p>
    <w:p w14:paraId="0BE16E87" w14:textId="77777777" w:rsidR="00885BFB" w:rsidRDefault="000D44A2">
      <w:pPr>
        <w:widowControl w:val="0"/>
        <w:spacing w:after="0" w:line="264" w:lineRule="auto"/>
        <w:ind w:firstLine="709"/>
        <w:jc w:val="both"/>
        <w:rPr>
          <w:rFonts w:ascii="Times New Roman" w:hAnsi="Times New Roman"/>
          <w:color w:val="auto"/>
          <w:sz w:val="28"/>
        </w:rPr>
      </w:pPr>
      <w:r>
        <w:rPr>
          <w:rFonts w:ascii="Times New Roman" w:hAnsi="Times New Roman"/>
          <w:color w:val="auto"/>
          <w:sz w:val="28"/>
        </w:rPr>
        <w:t xml:space="preserve">Финансовые риски в оценке финансовых ресурсов для реализации Стратегии могут определяться с учетом существенных изменений социально-экономического развития </w:t>
      </w:r>
      <w:r>
        <w:rPr>
          <w:rFonts w:ascii="Times New Roman" w:hAnsi="Times New Roman"/>
          <w:color w:val="auto"/>
          <w:sz w:val="28"/>
          <w:szCs w:val="28"/>
        </w:rPr>
        <w:t>Мясниковского района</w:t>
      </w:r>
      <w:r>
        <w:rPr>
          <w:rFonts w:ascii="Times New Roman" w:hAnsi="Times New Roman"/>
          <w:color w:val="auto"/>
          <w:sz w:val="28"/>
        </w:rPr>
        <w:t xml:space="preserve"> в связи с влиянием геополитических факторов на развитие экономики Российской Федерации </w:t>
      </w:r>
      <w:r>
        <w:rPr>
          <w:color w:val="auto"/>
        </w:rPr>
        <w:br/>
      </w:r>
      <w:r>
        <w:rPr>
          <w:rFonts w:ascii="Times New Roman" w:hAnsi="Times New Roman"/>
          <w:color w:val="auto"/>
          <w:sz w:val="28"/>
        </w:rPr>
        <w:t xml:space="preserve">в целом, а также с учетом изменений в законодательстве о налогах и сборах Российской Федерации и Ростовской области и бюджетном законодательстве Российской Федерации. В целях нивелирования возможных рисков основными направлениями бюджетной и налоговой политики </w:t>
      </w:r>
      <w:r>
        <w:rPr>
          <w:rFonts w:ascii="Times New Roman" w:hAnsi="Times New Roman"/>
          <w:color w:val="auto"/>
          <w:sz w:val="28"/>
          <w:szCs w:val="28"/>
        </w:rPr>
        <w:t>Мясниковского района</w:t>
      </w:r>
      <w:r>
        <w:rPr>
          <w:rFonts w:ascii="Times New Roman" w:hAnsi="Times New Roman"/>
          <w:color w:val="auto"/>
          <w:sz w:val="28"/>
        </w:rPr>
        <w:t xml:space="preserve"> предусмотрены меры, направленные на приоритизацию расходов и бюджетную консолидацию.</w:t>
      </w:r>
    </w:p>
    <w:p w14:paraId="6259E7F7" w14:textId="77777777" w:rsidR="00885BFB" w:rsidRDefault="000D44A2">
      <w:pPr>
        <w:widowControl w:val="0"/>
        <w:spacing w:after="0" w:line="240" w:lineRule="auto"/>
        <w:ind w:firstLine="709"/>
        <w:jc w:val="both"/>
        <w:rPr>
          <w:rFonts w:ascii="Times New Roman" w:hAnsi="Times New Roman"/>
          <w:color w:val="auto"/>
          <w:sz w:val="28"/>
        </w:rPr>
      </w:pPr>
      <w:r>
        <w:rPr>
          <w:rFonts w:ascii="Times New Roman" w:hAnsi="Times New Roman"/>
          <w:color w:val="auto"/>
          <w:sz w:val="28"/>
        </w:rPr>
        <w:t>План мероприятий служит основой организационного механизма реализации Стратегии и содержит этапы реализации Стратегии; цели и задачи социально-экономического развития, приоритетные для каждого этапа реализации Стратегии; показатели реализации Стратегии и их значения, установленные для каждого этапа реализации Стратегии; комплексы мероприятий и перечень муниципальных программ</w:t>
      </w:r>
      <w:r>
        <w:rPr>
          <w:rFonts w:ascii="Times New Roman" w:hAnsi="Times New Roman"/>
          <w:color w:val="auto"/>
          <w:sz w:val="24"/>
        </w:rPr>
        <w:t xml:space="preserve"> </w:t>
      </w:r>
      <w:r>
        <w:rPr>
          <w:rFonts w:ascii="Times New Roman" w:hAnsi="Times New Roman"/>
          <w:color w:val="auto"/>
          <w:sz w:val="28"/>
          <w:szCs w:val="28"/>
        </w:rPr>
        <w:t>Мясниковского района</w:t>
      </w:r>
      <w:r>
        <w:rPr>
          <w:rFonts w:ascii="Times New Roman" w:hAnsi="Times New Roman"/>
          <w:color w:val="auto"/>
          <w:sz w:val="28"/>
        </w:rPr>
        <w:t>.</w:t>
      </w:r>
    </w:p>
    <w:p w14:paraId="2E24CE0A" w14:textId="77777777" w:rsidR="00885BFB" w:rsidRDefault="000D44A2">
      <w:pPr>
        <w:widowControl w:val="0"/>
        <w:spacing w:after="0" w:line="240" w:lineRule="auto"/>
        <w:ind w:firstLine="709"/>
        <w:jc w:val="both"/>
        <w:rPr>
          <w:rFonts w:ascii="Times New Roman" w:hAnsi="Times New Roman"/>
          <w:color w:val="auto"/>
          <w:sz w:val="28"/>
        </w:rPr>
      </w:pPr>
      <w:r>
        <w:rPr>
          <w:rFonts w:ascii="Times New Roman" w:hAnsi="Times New Roman"/>
          <w:color w:val="auto"/>
          <w:sz w:val="28"/>
        </w:rPr>
        <w:t xml:space="preserve">План мероприятий включает стратегические программные и внепрограммные мероприятия, направленные на достижение целей социально-экономического развития </w:t>
      </w:r>
      <w:r>
        <w:rPr>
          <w:rFonts w:ascii="Times New Roman" w:hAnsi="Times New Roman"/>
          <w:color w:val="auto"/>
          <w:sz w:val="28"/>
          <w:szCs w:val="28"/>
        </w:rPr>
        <w:t>Мясниковского района</w:t>
      </w:r>
      <w:r>
        <w:rPr>
          <w:rFonts w:ascii="Times New Roman" w:hAnsi="Times New Roman"/>
          <w:color w:val="auto"/>
          <w:sz w:val="28"/>
        </w:rPr>
        <w:t>.</w:t>
      </w:r>
    </w:p>
    <w:p w14:paraId="55013145" w14:textId="77777777" w:rsidR="00885BFB" w:rsidRDefault="000D44A2">
      <w:pPr>
        <w:widowControl w:val="0"/>
        <w:spacing w:after="0" w:line="264" w:lineRule="auto"/>
        <w:ind w:firstLine="709"/>
        <w:jc w:val="both"/>
        <w:rPr>
          <w:rFonts w:ascii="Times New Roman" w:hAnsi="Times New Roman"/>
          <w:color w:val="auto"/>
          <w:sz w:val="28"/>
        </w:rPr>
      </w:pPr>
      <w:r>
        <w:rPr>
          <w:rFonts w:ascii="Times New Roman" w:hAnsi="Times New Roman"/>
          <w:color w:val="auto"/>
          <w:sz w:val="28"/>
        </w:rPr>
        <w:t xml:space="preserve">Стратегические программные мероприятия представляют собой комплекс законодательных (нормативно-правовые), организационных (институциональные), экономических (экономические механизмы и инструменты регулирования развития), научно-исследовательских и иных мероприятий, осуществляемых исполнительными органами </w:t>
      </w:r>
      <w:r>
        <w:rPr>
          <w:rFonts w:ascii="Times New Roman" w:hAnsi="Times New Roman"/>
          <w:color w:val="auto"/>
          <w:sz w:val="28"/>
          <w:szCs w:val="28"/>
        </w:rPr>
        <w:t>Мясниковского района</w:t>
      </w:r>
      <w:r>
        <w:rPr>
          <w:rFonts w:ascii="Times New Roman" w:hAnsi="Times New Roman"/>
          <w:color w:val="auto"/>
          <w:sz w:val="28"/>
        </w:rPr>
        <w:t xml:space="preserve"> в рамках реализации муниципальных программ.</w:t>
      </w:r>
    </w:p>
    <w:p w14:paraId="29CC0387" w14:textId="77777777" w:rsidR="00885BFB" w:rsidRDefault="000D44A2">
      <w:pPr>
        <w:widowControl w:val="0"/>
        <w:spacing w:after="0" w:line="264" w:lineRule="auto"/>
        <w:ind w:firstLine="709"/>
        <w:jc w:val="both"/>
        <w:rPr>
          <w:rFonts w:ascii="Times New Roman" w:hAnsi="Times New Roman"/>
          <w:color w:val="auto"/>
          <w:sz w:val="28"/>
        </w:rPr>
      </w:pPr>
      <w:r>
        <w:rPr>
          <w:rFonts w:ascii="Times New Roman" w:hAnsi="Times New Roman"/>
          <w:color w:val="auto"/>
          <w:sz w:val="28"/>
        </w:rPr>
        <w:t xml:space="preserve">Стратегические внепрограммные мероприятия представляют собой комплекс законодательных (нормативно-правовые), организационных (институциональные), экономических (экономические механизмы и инструменты регулирования развития), научно-исследовательских и иных мероприятий, не включенных в муниципальные программы </w:t>
      </w:r>
      <w:r>
        <w:rPr>
          <w:rFonts w:ascii="Times New Roman" w:hAnsi="Times New Roman"/>
          <w:color w:val="auto"/>
          <w:sz w:val="28"/>
          <w:szCs w:val="28"/>
        </w:rPr>
        <w:t>Мясниковского района</w:t>
      </w:r>
      <w:r>
        <w:rPr>
          <w:rFonts w:ascii="Times New Roman" w:hAnsi="Times New Roman"/>
          <w:color w:val="auto"/>
          <w:sz w:val="28"/>
        </w:rPr>
        <w:t xml:space="preserve"> и выполняемых исполнительными органами </w:t>
      </w:r>
      <w:r>
        <w:rPr>
          <w:rFonts w:ascii="Times New Roman" w:hAnsi="Times New Roman"/>
          <w:color w:val="auto"/>
          <w:sz w:val="28"/>
          <w:szCs w:val="28"/>
        </w:rPr>
        <w:t xml:space="preserve">Мясниковского района </w:t>
      </w:r>
      <w:r>
        <w:rPr>
          <w:rFonts w:ascii="Times New Roman" w:hAnsi="Times New Roman"/>
          <w:color w:val="auto"/>
          <w:sz w:val="28"/>
        </w:rPr>
        <w:t>в пределах своих полномочий, проектов, реализуемых на территории</w:t>
      </w:r>
      <w:r>
        <w:rPr>
          <w:rFonts w:ascii="Times New Roman" w:hAnsi="Times New Roman"/>
          <w:color w:val="auto"/>
          <w:sz w:val="28"/>
          <w:szCs w:val="28"/>
        </w:rPr>
        <w:t xml:space="preserve"> Мясниковского района</w:t>
      </w:r>
      <w:r>
        <w:rPr>
          <w:rFonts w:ascii="Times New Roman" w:hAnsi="Times New Roman"/>
          <w:color w:val="auto"/>
          <w:sz w:val="28"/>
        </w:rPr>
        <w:t>, а также проектов, реализуемых юридическими и физическими лицами самостоятельно.</w:t>
      </w:r>
    </w:p>
    <w:p w14:paraId="12B01542" w14:textId="77777777" w:rsidR="00885BFB" w:rsidRDefault="000D44A2">
      <w:pPr>
        <w:widowControl w:val="0"/>
        <w:spacing w:after="0" w:line="240" w:lineRule="auto"/>
        <w:ind w:firstLine="709"/>
        <w:jc w:val="both"/>
        <w:rPr>
          <w:rFonts w:ascii="Times New Roman" w:hAnsi="Times New Roman"/>
          <w:color w:val="auto"/>
          <w:sz w:val="28"/>
        </w:rPr>
      </w:pPr>
      <w:r>
        <w:rPr>
          <w:rFonts w:ascii="Times New Roman" w:hAnsi="Times New Roman"/>
          <w:color w:val="auto"/>
          <w:sz w:val="28"/>
        </w:rPr>
        <w:t>Муниципальные программы Мясниковского района Ростовской области формируются с учетом отраслевых документов стратегического планирования Российской Федерации, Ростовской области, содержат комплекс планируемых мероприятий, взаимоувязанных по задачам, срокам осуществления, исполнителям и ресурсам, и обеспечивают наиболее эффективное достижение целей Стратегии. Перечень государственных программ Ростовской области, отвечающий приоритетам и целям Стратегии, представлен в приложении № 1. Он включает 20 государственных программ Ростовской области, которые раскрывают механизм реализации стратегических целей развития всех выделенных в Стратегии сфер.</w:t>
      </w:r>
    </w:p>
    <w:p w14:paraId="082C35D5" w14:textId="77777777" w:rsidR="00885BFB" w:rsidRDefault="00885BFB">
      <w:pPr>
        <w:spacing w:after="0" w:line="240" w:lineRule="auto"/>
        <w:jc w:val="both"/>
        <w:rPr>
          <w:rFonts w:ascii="Times New Roman" w:hAnsi="Times New Roman"/>
          <w:i/>
          <w:color w:val="000000" w:themeColor="text1"/>
          <w:sz w:val="28"/>
        </w:rPr>
      </w:pPr>
    </w:p>
    <w:p w14:paraId="2319F057" w14:textId="77777777" w:rsidR="00885BFB" w:rsidRDefault="000D44A2">
      <w:pPr>
        <w:spacing w:after="0" w:line="240" w:lineRule="auto"/>
        <w:ind w:firstLine="709"/>
        <w:jc w:val="center"/>
        <w:rPr>
          <w:rFonts w:ascii="Times New Roman" w:hAnsi="Times New Roman"/>
          <w:color w:val="000000" w:themeColor="text1"/>
          <w:sz w:val="28"/>
        </w:rPr>
      </w:pPr>
      <w:r>
        <w:rPr>
          <w:rFonts w:ascii="Times New Roman" w:hAnsi="Times New Roman"/>
          <w:color w:val="000000" w:themeColor="text1"/>
          <w:sz w:val="28"/>
        </w:rPr>
        <w:t>5.5. Мониторинг реализации Стратегии</w:t>
      </w:r>
    </w:p>
    <w:p w14:paraId="352609C8"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Мониторинг реализации Стратегии предусматривает осуществление деятельности участниками стратегического планирования по комплексной оценке хода и итогов реализации Стратегии Мясниковского района, а также по оценке взаимодействия участников стратегического планирования в части соблюдения принципов стратегического планирования и реализации ими полномочий в сфере социально-экономического развития Мясниковского района.</w:t>
      </w:r>
    </w:p>
    <w:p w14:paraId="0F51FEC6"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Осуществление мониторинга реализации Стратегии организует уполномоченный орган – Администрация Мясниковского района (общее координирование) и Отдел экономического развития Администрации Мясниковского района (непосредственная организация мониторинга). Основные принципы и подходы осуществления мониторинга реализации Стратегии определены федеральными, региональными и муниципальными нормативными правовыми актами.</w:t>
      </w:r>
    </w:p>
    <w:p w14:paraId="57A79F7C"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Целью мониторинга реализации Стратегии является повышение эффективности функционирования системы стратегического планирования Мясниковского района, осуществляемого на основе комплексной оценки основных социально-экономических и финансовых показателей, содержащихся в Стратегии, а также повышение эффективности деятельности участников стратегического планирования по достижению в установленные сроки запланированных показателей социально-экономического развития Мясниковского района.</w:t>
      </w:r>
    </w:p>
    <w:p w14:paraId="549E42AB"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Основными задачами мониторинга реализации Стратегии являются:</w:t>
      </w:r>
    </w:p>
    <w:p w14:paraId="5670862B"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сбор, систематизация и обобщение информации о социально-экономическом развитии Мясниковского района;</w:t>
      </w:r>
    </w:p>
    <w:p w14:paraId="35D7F69D"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оценка степени достижения запланированных целей социально-экономического развития Мясниковского района;</w:t>
      </w:r>
    </w:p>
    <w:p w14:paraId="391CBA74"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оценка влияния внутренних и внешних условий на плановый и фактический уровни достижения целей социально-экономического развития Мясниковского района;</w:t>
      </w:r>
    </w:p>
    <w:p w14:paraId="1E29D0AE"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оценка соответствия плановых и фактических сроков, результатов реализации Стратегии и ресурсов, необходимых для их достижения;</w:t>
      </w:r>
    </w:p>
    <w:p w14:paraId="45376333"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оценка уровня социально-экономического развития Мясниковского района, проведение анализа, выявление возможных рисков и угроз и своевременное принятие мер по их предотвращению;</w:t>
      </w:r>
    </w:p>
    <w:p w14:paraId="78E57A02"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разработка предложений по повышению эффективности функционирования системы стратегического планирования Мясниковского района.</w:t>
      </w:r>
    </w:p>
    <w:p w14:paraId="1686A0CE"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Мониторинг реализации Стратегии осуществляется на основе информации об итогах выполнения плана мероприятий по реализации Стратегии и муниципальных программ Мясниковского района (перечень муниципальных программ - см. таблицу ниже).</w:t>
      </w:r>
    </w:p>
    <w:p w14:paraId="45D3BEE6"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Отдел экономического развития Администрации Мясниковского района как уполномоченный орган организует осуществление мониторинга реализации Стратегии посредством направления запросов структурным подразделениям, отраслевым (функциональным) органам Администрации Мясниковского района, отделам и секторам.</w:t>
      </w:r>
    </w:p>
    <w:p w14:paraId="674F6301"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Структурные подразделения Администрации Мясниковского района и отраслевые (функциональные) органы Администрации, отделы и сектора на основе запросов уполномоченного органа ежегодно в срок до 1 марта года, следующего за отчетным, предоставляют сведения о ходе реализации Стратегии в соответствии с их сферой ведения.</w:t>
      </w:r>
    </w:p>
    <w:p w14:paraId="6B961B51"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Результаты мониторинга реализации Стратегии отражаются в ежегодном отчете Главы Администрации Мясниковского района перед Собранием депутатов Мясниковского района о результатах деятельности Администрации Мясниковского района.</w:t>
      </w:r>
    </w:p>
    <w:p w14:paraId="78A2D939" w14:textId="77777777" w:rsidR="00885BFB" w:rsidRDefault="000D44A2">
      <w:pPr>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Документы, в которых отражаются результаты мониторинга реализации Стратегии, подлежат размещению на официальном сайте Администрации Мясниковского района, за исключением сведений, отнесенных к государственной, коммерческой, служебной и иной охраняемой законом тайне.</w:t>
      </w:r>
    </w:p>
    <w:p w14:paraId="1A746801" w14:textId="77777777" w:rsidR="00885BFB" w:rsidRDefault="00885BFB">
      <w:pPr>
        <w:spacing w:after="0" w:line="240" w:lineRule="auto"/>
        <w:rPr>
          <w:rFonts w:ascii="Times New Roman" w:hAnsi="Times New Roman"/>
          <w:color w:val="000000" w:themeColor="text1"/>
          <w:sz w:val="28"/>
        </w:rPr>
      </w:pPr>
    </w:p>
    <w:p w14:paraId="7EC6B16C" w14:textId="77777777" w:rsidR="00885BFB" w:rsidRDefault="000D44A2">
      <w:pPr>
        <w:rPr>
          <w:rFonts w:ascii="Times New Roman" w:hAnsi="Times New Roman"/>
          <w:b/>
          <w:color w:val="000000" w:themeColor="text1"/>
          <w:sz w:val="28"/>
        </w:rPr>
      </w:pPr>
      <w:r>
        <w:rPr>
          <w:rFonts w:ascii="Times New Roman" w:hAnsi="Times New Roman"/>
          <w:b/>
          <w:color w:val="000000" w:themeColor="text1"/>
          <w:sz w:val="28"/>
        </w:rPr>
        <w:br w:type="page"/>
      </w:r>
    </w:p>
    <w:p w14:paraId="27916BE1" w14:textId="77777777" w:rsidR="00885BFB" w:rsidRDefault="000D44A2">
      <w:pPr>
        <w:widowControl w:val="0"/>
        <w:tabs>
          <w:tab w:val="left" w:pos="1134"/>
        </w:tabs>
        <w:spacing w:after="0" w:line="240" w:lineRule="auto"/>
        <w:ind w:left="5103"/>
        <w:contextualSpacing/>
        <w:jc w:val="center"/>
        <w:outlineLvl w:val="2"/>
        <w:rPr>
          <w:rFonts w:ascii="Times New Roman" w:hAnsi="Times New Roman"/>
          <w:color w:val="000000" w:themeColor="text1"/>
          <w:sz w:val="28"/>
        </w:rPr>
      </w:pPr>
      <w:r>
        <w:rPr>
          <w:rFonts w:ascii="Times New Roman" w:hAnsi="Times New Roman"/>
          <w:color w:val="000000" w:themeColor="text1"/>
          <w:sz w:val="28"/>
        </w:rPr>
        <w:t>Приложение № 1</w:t>
      </w:r>
    </w:p>
    <w:p w14:paraId="10E46318" w14:textId="77777777" w:rsidR="00885BFB" w:rsidRDefault="000D44A2">
      <w:pPr>
        <w:widowControl w:val="0"/>
        <w:spacing w:after="0" w:line="240" w:lineRule="auto"/>
        <w:ind w:left="5103"/>
        <w:jc w:val="center"/>
        <w:rPr>
          <w:rFonts w:ascii="Times New Roman" w:hAnsi="Times New Roman"/>
          <w:color w:val="000000" w:themeColor="text1"/>
          <w:sz w:val="28"/>
        </w:rPr>
      </w:pPr>
      <w:r>
        <w:rPr>
          <w:rFonts w:ascii="Times New Roman" w:hAnsi="Times New Roman"/>
          <w:color w:val="000000" w:themeColor="text1"/>
          <w:sz w:val="28"/>
        </w:rPr>
        <w:t>к Стратегии социально-</w:t>
      </w:r>
    </w:p>
    <w:p w14:paraId="24BA46B8" w14:textId="77777777" w:rsidR="00885BFB" w:rsidRDefault="000D44A2">
      <w:pPr>
        <w:widowControl w:val="0"/>
        <w:spacing w:after="0" w:line="240" w:lineRule="auto"/>
        <w:ind w:left="5103"/>
        <w:jc w:val="center"/>
        <w:rPr>
          <w:rFonts w:ascii="Times New Roman" w:hAnsi="Times New Roman"/>
          <w:color w:val="000000" w:themeColor="text1"/>
          <w:sz w:val="28"/>
        </w:rPr>
      </w:pPr>
      <w:r>
        <w:rPr>
          <w:rFonts w:ascii="Times New Roman" w:hAnsi="Times New Roman"/>
          <w:color w:val="000000" w:themeColor="text1"/>
          <w:sz w:val="28"/>
        </w:rPr>
        <w:t>экономического развития Мясниковского района Ростовской области на период до 2030 года</w:t>
      </w:r>
    </w:p>
    <w:p w14:paraId="1937C0C3" w14:textId="77777777" w:rsidR="00885BFB" w:rsidRDefault="00885BFB">
      <w:pPr>
        <w:spacing w:after="0" w:line="240" w:lineRule="auto"/>
        <w:jc w:val="center"/>
        <w:rPr>
          <w:rFonts w:ascii="Times New Roman" w:hAnsi="Times New Roman"/>
          <w:b/>
          <w:color w:val="000000" w:themeColor="text1"/>
          <w:sz w:val="28"/>
        </w:rPr>
      </w:pPr>
    </w:p>
    <w:p w14:paraId="0AEAA9FF" w14:textId="77777777" w:rsidR="00885BFB" w:rsidRDefault="000D44A2">
      <w:pPr>
        <w:spacing w:after="0" w:line="240" w:lineRule="auto"/>
        <w:jc w:val="center"/>
        <w:rPr>
          <w:rFonts w:ascii="Times New Roman" w:hAnsi="Times New Roman"/>
          <w:b/>
          <w:color w:val="000000" w:themeColor="text1"/>
          <w:sz w:val="28"/>
        </w:rPr>
      </w:pPr>
      <w:r>
        <w:rPr>
          <w:rFonts w:ascii="Times New Roman" w:hAnsi="Times New Roman"/>
          <w:b/>
          <w:color w:val="000000" w:themeColor="text1"/>
          <w:sz w:val="28"/>
        </w:rPr>
        <w:t>Перечень муниципальных программ Мясниковского района,</w:t>
      </w:r>
    </w:p>
    <w:p w14:paraId="6788551B" w14:textId="77777777" w:rsidR="00885BFB" w:rsidRDefault="000D44A2">
      <w:pPr>
        <w:spacing w:after="0" w:line="240" w:lineRule="auto"/>
        <w:jc w:val="center"/>
        <w:rPr>
          <w:rFonts w:ascii="Times New Roman" w:hAnsi="Times New Roman"/>
          <w:b/>
          <w:color w:val="000000" w:themeColor="text1"/>
          <w:sz w:val="28"/>
        </w:rPr>
      </w:pPr>
      <w:r>
        <w:rPr>
          <w:rFonts w:ascii="Times New Roman" w:hAnsi="Times New Roman"/>
          <w:b/>
          <w:color w:val="000000" w:themeColor="text1"/>
          <w:sz w:val="28"/>
        </w:rPr>
        <w:t>обеспечивающих реализацию Стратегии</w:t>
      </w:r>
    </w:p>
    <w:p w14:paraId="7435D2DC" w14:textId="77777777" w:rsidR="00885BFB" w:rsidRDefault="000D44A2">
      <w:pPr>
        <w:pStyle w:val="af9"/>
        <w:numPr>
          <w:ilvl w:val="0"/>
          <w:numId w:val="34"/>
        </w:numPr>
        <w:spacing w:after="0" w:line="240" w:lineRule="auto"/>
        <w:rPr>
          <w:rFonts w:ascii="Times New Roman" w:hAnsi="Times New Roman"/>
          <w:color w:val="000000" w:themeColor="text1"/>
          <w:sz w:val="28"/>
        </w:rPr>
      </w:pPr>
      <w:r>
        <w:rPr>
          <w:rFonts w:ascii="Times New Roman" w:hAnsi="Times New Roman"/>
          <w:color w:val="000000" w:themeColor="text1"/>
          <w:sz w:val="28"/>
        </w:rPr>
        <w:t xml:space="preserve">«Охрана окружающей среды и рациональное природопользование» </w:t>
      </w:r>
    </w:p>
    <w:p w14:paraId="4FE72AE5" w14:textId="77777777" w:rsidR="00885BFB" w:rsidRDefault="000D44A2">
      <w:pPr>
        <w:pStyle w:val="af9"/>
        <w:numPr>
          <w:ilvl w:val="0"/>
          <w:numId w:val="34"/>
        </w:numPr>
        <w:spacing w:after="0" w:line="240" w:lineRule="auto"/>
        <w:rPr>
          <w:rFonts w:ascii="Times New Roman" w:hAnsi="Times New Roman"/>
          <w:color w:val="000000" w:themeColor="text1"/>
          <w:sz w:val="28"/>
        </w:rPr>
      </w:pPr>
      <w:r>
        <w:rPr>
          <w:rFonts w:ascii="Times New Roman" w:hAnsi="Times New Roman"/>
          <w:color w:val="000000" w:themeColor="text1"/>
          <w:sz w:val="28"/>
        </w:rPr>
        <w:t xml:space="preserve">«Развитие транспортной системы» </w:t>
      </w:r>
    </w:p>
    <w:p w14:paraId="72657F76" w14:textId="77777777" w:rsidR="00885BFB" w:rsidRDefault="000D44A2">
      <w:pPr>
        <w:pStyle w:val="af9"/>
        <w:numPr>
          <w:ilvl w:val="0"/>
          <w:numId w:val="34"/>
        </w:numPr>
        <w:spacing w:after="0" w:line="240" w:lineRule="auto"/>
        <w:rPr>
          <w:rFonts w:ascii="Times New Roman" w:hAnsi="Times New Roman"/>
          <w:color w:val="000000" w:themeColor="text1"/>
          <w:sz w:val="28"/>
        </w:rPr>
      </w:pPr>
      <w:r>
        <w:rPr>
          <w:rFonts w:ascii="Times New Roman" w:hAnsi="Times New Roman"/>
          <w:color w:val="000000" w:themeColor="text1"/>
          <w:sz w:val="28"/>
        </w:rPr>
        <w:t xml:space="preserve">«Экономическое развитие и инновационная экономика» </w:t>
      </w:r>
    </w:p>
    <w:p w14:paraId="3AD7BDC4" w14:textId="77777777" w:rsidR="00885BFB" w:rsidRDefault="000D44A2">
      <w:pPr>
        <w:pStyle w:val="af9"/>
        <w:numPr>
          <w:ilvl w:val="0"/>
          <w:numId w:val="34"/>
        </w:numPr>
        <w:spacing w:after="0" w:line="240" w:lineRule="auto"/>
        <w:rPr>
          <w:rFonts w:ascii="Times New Roman" w:hAnsi="Times New Roman"/>
          <w:color w:val="000000" w:themeColor="text1"/>
          <w:sz w:val="28"/>
        </w:rPr>
      </w:pPr>
      <w:r>
        <w:rPr>
          <w:rFonts w:ascii="Times New Roman" w:hAnsi="Times New Roman"/>
          <w:color w:val="000000" w:themeColor="text1"/>
          <w:sz w:val="28"/>
        </w:rPr>
        <w:t xml:space="preserve">«Муниципальная политика» </w:t>
      </w:r>
    </w:p>
    <w:p w14:paraId="0197D143" w14:textId="77777777" w:rsidR="00885BFB" w:rsidRDefault="000D44A2">
      <w:pPr>
        <w:pStyle w:val="af9"/>
        <w:numPr>
          <w:ilvl w:val="0"/>
          <w:numId w:val="34"/>
        </w:numPr>
        <w:spacing w:after="0" w:line="240" w:lineRule="auto"/>
        <w:rPr>
          <w:rFonts w:ascii="Times New Roman" w:hAnsi="Times New Roman"/>
          <w:color w:val="000000" w:themeColor="text1"/>
          <w:sz w:val="28"/>
        </w:rPr>
      </w:pPr>
      <w:r>
        <w:rPr>
          <w:rFonts w:ascii="Times New Roman" w:hAnsi="Times New Roman"/>
          <w:color w:val="000000" w:themeColor="text1"/>
          <w:sz w:val="28"/>
        </w:rPr>
        <w:t xml:space="preserve">«Управление муниципальными финансами и создание условий для эффективного управления муниципальными финансами сельских поселений» </w:t>
      </w:r>
    </w:p>
    <w:p w14:paraId="3843AEA3" w14:textId="77777777" w:rsidR="00885BFB" w:rsidRDefault="000D44A2">
      <w:pPr>
        <w:pStyle w:val="af9"/>
        <w:numPr>
          <w:ilvl w:val="0"/>
          <w:numId w:val="34"/>
        </w:numPr>
        <w:spacing w:after="0" w:line="240" w:lineRule="auto"/>
        <w:rPr>
          <w:rFonts w:ascii="Times New Roman" w:hAnsi="Times New Roman"/>
          <w:color w:val="000000" w:themeColor="text1"/>
          <w:sz w:val="28"/>
        </w:rPr>
      </w:pPr>
      <w:r>
        <w:rPr>
          <w:rFonts w:ascii="Times New Roman" w:hAnsi="Times New Roman"/>
          <w:color w:val="000000" w:themeColor="text1"/>
          <w:sz w:val="28"/>
        </w:rPr>
        <w:t xml:space="preserve">«Территориальное планирование и обеспечение доступным и комфортным жильём населения Мясниковского района» </w:t>
      </w:r>
    </w:p>
    <w:p w14:paraId="178F7F02" w14:textId="77777777" w:rsidR="00885BFB" w:rsidRDefault="000D44A2">
      <w:pPr>
        <w:pStyle w:val="af9"/>
        <w:numPr>
          <w:ilvl w:val="0"/>
          <w:numId w:val="34"/>
        </w:numPr>
        <w:spacing w:after="0" w:line="240" w:lineRule="auto"/>
        <w:rPr>
          <w:rFonts w:ascii="Times New Roman" w:hAnsi="Times New Roman"/>
          <w:color w:val="000000" w:themeColor="text1"/>
          <w:sz w:val="28"/>
        </w:rPr>
      </w:pPr>
      <w:r>
        <w:rPr>
          <w:rFonts w:ascii="Times New Roman" w:hAnsi="Times New Roman"/>
          <w:color w:val="000000" w:themeColor="text1"/>
          <w:sz w:val="28"/>
        </w:rPr>
        <w:t xml:space="preserve">«Молодёжная политика и социальная активность» </w:t>
      </w:r>
    </w:p>
    <w:p w14:paraId="77081BDB" w14:textId="77777777" w:rsidR="00885BFB" w:rsidRDefault="000D44A2">
      <w:pPr>
        <w:pStyle w:val="af9"/>
        <w:numPr>
          <w:ilvl w:val="0"/>
          <w:numId w:val="34"/>
        </w:numPr>
        <w:spacing w:after="0" w:line="240" w:lineRule="auto"/>
        <w:rPr>
          <w:rFonts w:ascii="Times New Roman" w:hAnsi="Times New Roman"/>
          <w:color w:val="000000" w:themeColor="text1"/>
          <w:sz w:val="28"/>
        </w:rPr>
      </w:pPr>
      <w:r>
        <w:rPr>
          <w:rFonts w:ascii="Times New Roman" w:hAnsi="Times New Roman"/>
          <w:color w:val="000000" w:themeColor="text1"/>
          <w:sz w:val="28"/>
        </w:rPr>
        <w:t xml:space="preserve">«Энергоэффективность и развитие промышленности и энергетики» </w:t>
      </w:r>
    </w:p>
    <w:p w14:paraId="0D21A03D" w14:textId="77777777" w:rsidR="00885BFB" w:rsidRDefault="000D44A2">
      <w:pPr>
        <w:pStyle w:val="af9"/>
        <w:numPr>
          <w:ilvl w:val="0"/>
          <w:numId w:val="34"/>
        </w:numPr>
        <w:spacing w:after="0" w:line="240" w:lineRule="auto"/>
        <w:rPr>
          <w:rFonts w:ascii="Times New Roman" w:hAnsi="Times New Roman"/>
          <w:color w:val="000000" w:themeColor="text1"/>
          <w:sz w:val="28"/>
        </w:rPr>
      </w:pPr>
      <w:r>
        <w:rPr>
          <w:rFonts w:ascii="Times New Roman" w:hAnsi="Times New Roman"/>
          <w:color w:val="000000" w:themeColor="text1"/>
          <w:sz w:val="28"/>
        </w:rPr>
        <w:t xml:space="preserve">«Развитие образования» </w:t>
      </w:r>
    </w:p>
    <w:p w14:paraId="5E0D0B6A" w14:textId="77777777" w:rsidR="00885BFB" w:rsidRDefault="000D44A2">
      <w:pPr>
        <w:pStyle w:val="af9"/>
        <w:numPr>
          <w:ilvl w:val="0"/>
          <w:numId w:val="34"/>
        </w:numPr>
        <w:spacing w:after="0" w:line="240" w:lineRule="auto"/>
        <w:rPr>
          <w:rFonts w:ascii="Times New Roman" w:hAnsi="Times New Roman"/>
          <w:color w:val="000000" w:themeColor="text1"/>
          <w:sz w:val="28"/>
        </w:rPr>
      </w:pPr>
      <w:r>
        <w:rPr>
          <w:rFonts w:ascii="Times New Roman" w:hAnsi="Times New Roman"/>
          <w:color w:val="000000" w:themeColor="text1"/>
          <w:sz w:val="28"/>
        </w:rPr>
        <w:t xml:space="preserve">«Развитие сельского хозяйства и регулирование рынков сельскохозяйственной продукции, сырья и продовольствия» </w:t>
      </w:r>
    </w:p>
    <w:p w14:paraId="357BD7BF" w14:textId="77777777" w:rsidR="00885BFB" w:rsidRDefault="000D44A2">
      <w:pPr>
        <w:pStyle w:val="af9"/>
        <w:numPr>
          <w:ilvl w:val="0"/>
          <w:numId w:val="34"/>
        </w:numPr>
        <w:spacing w:after="0" w:line="240" w:lineRule="auto"/>
        <w:rPr>
          <w:rFonts w:ascii="Times New Roman" w:hAnsi="Times New Roman"/>
          <w:color w:val="000000" w:themeColor="text1"/>
          <w:sz w:val="28"/>
        </w:rPr>
      </w:pPr>
      <w:r>
        <w:rPr>
          <w:rFonts w:ascii="Times New Roman" w:hAnsi="Times New Roman"/>
          <w:color w:val="000000" w:themeColor="text1"/>
          <w:sz w:val="28"/>
        </w:rPr>
        <w:t xml:space="preserve">«Социальная поддержка граждан» </w:t>
      </w:r>
    </w:p>
    <w:p w14:paraId="6B1085FD" w14:textId="77777777" w:rsidR="00885BFB" w:rsidRDefault="000D44A2">
      <w:pPr>
        <w:pStyle w:val="af9"/>
        <w:numPr>
          <w:ilvl w:val="0"/>
          <w:numId w:val="34"/>
        </w:numPr>
        <w:spacing w:after="0" w:line="240" w:lineRule="auto"/>
        <w:rPr>
          <w:rFonts w:ascii="Times New Roman" w:hAnsi="Times New Roman"/>
          <w:color w:val="000000" w:themeColor="text1"/>
          <w:sz w:val="28"/>
        </w:rPr>
      </w:pPr>
      <w:r>
        <w:rPr>
          <w:rFonts w:ascii="Times New Roman" w:hAnsi="Times New Roman"/>
          <w:color w:val="000000" w:themeColor="text1"/>
          <w:sz w:val="28"/>
        </w:rPr>
        <w:t xml:space="preserve">«Обеспечение качественными жилищно-коммунальными услугами населения Мясниковского района» </w:t>
      </w:r>
    </w:p>
    <w:p w14:paraId="73F11F50" w14:textId="77777777" w:rsidR="00885BFB" w:rsidRDefault="000D44A2">
      <w:pPr>
        <w:pStyle w:val="af9"/>
        <w:numPr>
          <w:ilvl w:val="0"/>
          <w:numId w:val="34"/>
        </w:numPr>
        <w:spacing w:after="0" w:line="240" w:lineRule="auto"/>
        <w:rPr>
          <w:rFonts w:ascii="Times New Roman" w:hAnsi="Times New Roman"/>
          <w:color w:val="000000" w:themeColor="text1"/>
          <w:sz w:val="28"/>
        </w:rPr>
      </w:pPr>
      <w:r>
        <w:rPr>
          <w:rFonts w:ascii="Times New Roman" w:hAnsi="Times New Roman"/>
          <w:color w:val="000000" w:themeColor="text1"/>
          <w:sz w:val="28"/>
        </w:rPr>
        <w:t xml:space="preserve">«Обеспечение общественного порядка и профилактика правонарушений» </w:t>
      </w:r>
    </w:p>
    <w:p w14:paraId="044B2931" w14:textId="77777777" w:rsidR="00885BFB" w:rsidRDefault="000D44A2">
      <w:pPr>
        <w:pStyle w:val="af9"/>
        <w:numPr>
          <w:ilvl w:val="0"/>
          <w:numId w:val="34"/>
        </w:numPr>
        <w:spacing w:after="0" w:line="240" w:lineRule="auto"/>
        <w:rPr>
          <w:rFonts w:ascii="Times New Roman" w:hAnsi="Times New Roman"/>
          <w:color w:val="000000" w:themeColor="text1"/>
          <w:sz w:val="28"/>
        </w:rPr>
      </w:pPr>
      <w:r>
        <w:rPr>
          <w:rFonts w:ascii="Times New Roman" w:hAnsi="Times New Roman"/>
          <w:color w:val="000000" w:themeColor="text1"/>
          <w:sz w:val="28"/>
        </w:rPr>
        <w:t xml:space="preserve">«Развитие культуры и туризма» </w:t>
      </w:r>
    </w:p>
    <w:p w14:paraId="5277EA48" w14:textId="77777777" w:rsidR="00885BFB" w:rsidRDefault="000D44A2">
      <w:pPr>
        <w:pStyle w:val="af9"/>
        <w:numPr>
          <w:ilvl w:val="0"/>
          <w:numId w:val="34"/>
        </w:numPr>
        <w:spacing w:after="0" w:line="240" w:lineRule="auto"/>
        <w:rPr>
          <w:rFonts w:ascii="Times New Roman" w:hAnsi="Times New Roman"/>
          <w:color w:val="000000" w:themeColor="text1"/>
          <w:sz w:val="28"/>
        </w:rPr>
      </w:pPr>
      <w:r>
        <w:rPr>
          <w:rFonts w:ascii="Times New Roman" w:hAnsi="Times New Roman"/>
          <w:color w:val="000000" w:themeColor="text1"/>
          <w:sz w:val="28"/>
        </w:rPr>
        <w:t xml:space="preserve">«Развитие физической культуры и спорта» </w:t>
      </w:r>
    </w:p>
    <w:p w14:paraId="5D63AFCF" w14:textId="77777777" w:rsidR="00885BFB" w:rsidRDefault="000D44A2">
      <w:pPr>
        <w:pStyle w:val="af9"/>
        <w:numPr>
          <w:ilvl w:val="0"/>
          <w:numId w:val="34"/>
        </w:numPr>
        <w:spacing w:after="0" w:line="240" w:lineRule="auto"/>
        <w:rPr>
          <w:rFonts w:ascii="Times New Roman" w:hAnsi="Times New Roman"/>
          <w:color w:val="000000" w:themeColor="text1"/>
          <w:sz w:val="28"/>
        </w:rPr>
      </w:pPr>
      <w:r>
        <w:rPr>
          <w:rFonts w:ascii="Times New Roman" w:hAnsi="Times New Roman"/>
          <w:color w:val="000000" w:themeColor="text1"/>
          <w:sz w:val="28"/>
        </w:rPr>
        <w:t xml:space="preserve">«Информационное общество» </w:t>
      </w:r>
    </w:p>
    <w:p w14:paraId="545C885E" w14:textId="77777777" w:rsidR="00885BFB" w:rsidRDefault="000D44A2">
      <w:pPr>
        <w:pStyle w:val="af9"/>
        <w:numPr>
          <w:ilvl w:val="0"/>
          <w:numId w:val="34"/>
        </w:numPr>
        <w:spacing w:after="0" w:line="240" w:lineRule="auto"/>
        <w:rPr>
          <w:rFonts w:ascii="Times New Roman" w:hAnsi="Times New Roman"/>
          <w:color w:val="000000" w:themeColor="text1"/>
          <w:sz w:val="28"/>
        </w:rPr>
      </w:pPr>
      <w:r>
        <w:rPr>
          <w:rFonts w:ascii="Times New Roman" w:hAnsi="Times New Roman"/>
          <w:color w:val="000000" w:themeColor="text1"/>
          <w:sz w:val="28"/>
        </w:rPr>
        <w:t xml:space="preserve">«Комплексное развитие сельских территорий» </w:t>
      </w:r>
    </w:p>
    <w:p w14:paraId="7CE854C3" w14:textId="77777777" w:rsidR="00885BFB" w:rsidRDefault="000D44A2">
      <w:pPr>
        <w:pStyle w:val="af9"/>
        <w:numPr>
          <w:ilvl w:val="0"/>
          <w:numId w:val="34"/>
        </w:numPr>
        <w:spacing w:after="0" w:line="240" w:lineRule="auto"/>
        <w:rPr>
          <w:rFonts w:ascii="Times New Roman" w:hAnsi="Times New Roman"/>
          <w:color w:val="000000" w:themeColor="text1"/>
          <w:sz w:val="28"/>
        </w:rPr>
      </w:pPr>
      <w:r>
        <w:rPr>
          <w:rFonts w:ascii="Times New Roman" w:hAnsi="Times New Roman"/>
          <w:color w:val="000000" w:themeColor="text1"/>
          <w:sz w:val="28"/>
        </w:rPr>
        <w:t>«Защита населения и территории от чрезвычайных ситуаций, обеспечение пожарной безопасности и безопасности людей на водных объектах»</w:t>
      </w:r>
    </w:p>
    <w:p w14:paraId="7808BC24" w14:textId="77777777" w:rsidR="00885BFB" w:rsidRDefault="000D44A2">
      <w:pPr>
        <w:pStyle w:val="af9"/>
        <w:numPr>
          <w:ilvl w:val="0"/>
          <w:numId w:val="34"/>
        </w:numPr>
        <w:spacing w:after="0" w:line="240" w:lineRule="auto"/>
        <w:rPr>
          <w:rFonts w:ascii="Times New Roman" w:hAnsi="Times New Roman"/>
          <w:color w:val="000000" w:themeColor="text1"/>
          <w:sz w:val="28"/>
        </w:rPr>
      </w:pPr>
      <w:r>
        <w:rPr>
          <w:rFonts w:ascii="Times New Roman" w:hAnsi="Times New Roman"/>
          <w:color w:val="000000" w:themeColor="text1"/>
          <w:sz w:val="28"/>
        </w:rPr>
        <w:t>«Доступная среда»</w:t>
      </w:r>
    </w:p>
    <w:p w14:paraId="0226A24D" w14:textId="77777777" w:rsidR="00885BFB" w:rsidRDefault="000D44A2">
      <w:pPr>
        <w:pStyle w:val="af9"/>
        <w:numPr>
          <w:ilvl w:val="0"/>
          <w:numId w:val="34"/>
        </w:numPr>
        <w:spacing w:after="0" w:line="240" w:lineRule="auto"/>
        <w:rPr>
          <w:rFonts w:ascii="Times New Roman" w:hAnsi="Times New Roman"/>
          <w:color w:val="000000" w:themeColor="text1"/>
          <w:sz w:val="28"/>
        </w:rPr>
      </w:pPr>
      <w:r>
        <w:rPr>
          <w:rFonts w:ascii="Times New Roman" w:hAnsi="Times New Roman"/>
          <w:color w:val="000000" w:themeColor="text1"/>
          <w:sz w:val="28"/>
        </w:rPr>
        <w:t>«Формирование законопослушного поведения участников дорожного движения».</w:t>
      </w:r>
    </w:p>
    <w:p w14:paraId="1F2D02C5" w14:textId="77777777" w:rsidR="00885BFB" w:rsidRDefault="00885BFB">
      <w:pPr>
        <w:spacing w:after="0" w:line="240" w:lineRule="auto"/>
        <w:rPr>
          <w:rFonts w:ascii="Times New Roman" w:hAnsi="Times New Roman"/>
          <w:color w:val="000000" w:themeColor="text1"/>
          <w:sz w:val="28"/>
        </w:rPr>
      </w:pPr>
    </w:p>
    <w:p w14:paraId="1CD00C26" w14:textId="77777777" w:rsidR="00885BFB" w:rsidRDefault="00885BFB">
      <w:pPr>
        <w:spacing w:after="0" w:line="240" w:lineRule="auto"/>
        <w:rPr>
          <w:rFonts w:ascii="Times New Roman" w:hAnsi="Times New Roman"/>
          <w:color w:val="000000" w:themeColor="text1"/>
          <w:sz w:val="28"/>
        </w:rPr>
      </w:pPr>
    </w:p>
    <w:p w14:paraId="746ECA58" w14:textId="77777777" w:rsidR="00885BFB" w:rsidRDefault="000D44A2">
      <w:pPr>
        <w:rPr>
          <w:rFonts w:ascii="Times New Roman" w:hAnsi="Times New Roman"/>
          <w:color w:val="000000" w:themeColor="text1"/>
          <w:sz w:val="28"/>
        </w:rPr>
      </w:pPr>
      <w:r>
        <w:rPr>
          <w:rFonts w:ascii="Times New Roman" w:hAnsi="Times New Roman"/>
          <w:color w:val="000000" w:themeColor="text1"/>
          <w:sz w:val="28"/>
        </w:rPr>
        <w:br w:type="page"/>
      </w:r>
    </w:p>
    <w:p w14:paraId="5955892E" w14:textId="77777777" w:rsidR="00885BFB" w:rsidRDefault="000D44A2">
      <w:pPr>
        <w:widowControl w:val="0"/>
        <w:tabs>
          <w:tab w:val="left" w:pos="1134"/>
        </w:tabs>
        <w:spacing w:after="0" w:line="240" w:lineRule="auto"/>
        <w:ind w:left="5954" w:firstLine="1084"/>
        <w:contextualSpacing/>
        <w:jc w:val="center"/>
        <w:outlineLvl w:val="2"/>
        <w:rPr>
          <w:rFonts w:ascii="Times New Roman" w:hAnsi="Times New Roman"/>
          <w:color w:val="000000" w:themeColor="text1"/>
          <w:sz w:val="28"/>
        </w:rPr>
      </w:pPr>
      <w:r>
        <w:rPr>
          <w:rFonts w:ascii="Times New Roman" w:hAnsi="Times New Roman"/>
          <w:color w:val="000000" w:themeColor="text1"/>
          <w:sz w:val="28"/>
        </w:rPr>
        <w:t>Приложение № 2</w:t>
      </w:r>
    </w:p>
    <w:p w14:paraId="417C8340" w14:textId="77777777" w:rsidR="00885BFB" w:rsidRDefault="000D44A2">
      <w:pPr>
        <w:widowControl w:val="0"/>
        <w:spacing w:after="0" w:line="240" w:lineRule="auto"/>
        <w:ind w:left="5954"/>
        <w:jc w:val="center"/>
        <w:rPr>
          <w:rFonts w:ascii="Times New Roman" w:hAnsi="Times New Roman"/>
          <w:color w:val="000000" w:themeColor="text1"/>
          <w:sz w:val="28"/>
        </w:rPr>
      </w:pPr>
      <w:r>
        <w:rPr>
          <w:rFonts w:ascii="Times New Roman" w:hAnsi="Times New Roman"/>
          <w:color w:val="000000" w:themeColor="text1"/>
          <w:sz w:val="28"/>
        </w:rPr>
        <w:t>к Стратегии социально-</w:t>
      </w:r>
    </w:p>
    <w:p w14:paraId="60C40A69" w14:textId="77777777" w:rsidR="00885BFB" w:rsidRDefault="000D44A2">
      <w:pPr>
        <w:widowControl w:val="0"/>
        <w:spacing w:after="0" w:line="240" w:lineRule="auto"/>
        <w:ind w:left="5954"/>
        <w:jc w:val="center"/>
        <w:rPr>
          <w:rFonts w:ascii="Times New Roman" w:hAnsi="Times New Roman"/>
          <w:color w:val="000000" w:themeColor="text1"/>
          <w:sz w:val="28"/>
        </w:rPr>
      </w:pPr>
      <w:r>
        <w:rPr>
          <w:rFonts w:ascii="Times New Roman" w:hAnsi="Times New Roman"/>
          <w:color w:val="000000" w:themeColor="text1"/>
          <w:sz w:val="28"/>
        </w:rPr>
        <w:t>экономического развития Мясниковского района Ростовской области на период до 2030 года</w:t>
      </w:r>
    </w:p>
    <w:p w14:paraId="5BD04804" w14:textId="77777777" w:rsidR="00885BFB" w:rsidRDefault="00885BFB">
      <w:pPr>
        <w:widowControl w:val="0"/>
        <w:spacing w:after="0" w:line="240" w:lineRule="auto"/>
        <w:jc w:val="center"/>
        <w:rPr>
          <w:rFonts w:ascii="Times New Roman" w:hAnsi="Times New Roman"/>
          <w:color w:val="000000" w:themeColor="text1"/>
          <w:sz w:val="28"/>
        </w:rPr>
      </w:pPr>
    </w:p>
    <w:p w14:paraId="6067B48B" w14:textId="77777777" w:rsidR="00885BFB" w:rsidRDefault="000D44A2">
      <w:pPr>
        <w:widowControl w:val="0"/>
        <w:spacing w:after="0" w:line="240" w:lineRule="auto"/>
        <w:jc w:val="center"/>
        <w:rPr>
          <w:rFonts w:ascii="Times New Roman" w:hAnsi="Times New Roman"/>
          <w:color w:val="000000" w:themeColor="text1"/>
          <w:sz w:val="28"/>
        </w:rPr>
      </w:pPr>
      <w:r>
        <w:rPr>
          <w:rFonts w:ascii="Times New Roman" w:hAnsi="Times New Roman"/>
          <w:color w:val="000000" w:themeColor="text1"/>
          <w:sz w:val="28"/>
        </w:rPr>
        <w:t>ПЕРЕЧЕНЬ</w:t>
      </w:r>
    </w:p>
    <w:p w14:paraId="05861257" w14:textId="77777777" w:rsidR="00885BFB" w:rsidRDefault="000D44A2">
      <w:pPr>
        <w:widowControl w:val="0"/>
        <w:spacing w:after="0" w:line="240" w:lineRule="auto"/>
        <w:jc w:val="center"/>
        <w:rPr>
          <w:rFonts w:ascii="Times New Roman" w:hAnsi="Times New Roman"/>
          <w:color w:val="000000" w:themeColor="text1"/>
          <w:sz w:val="28"/>
        </w:rPr>
      </w:pPr>
      <w:r>
        <w:rPr>
          <w:rFonts w:ascii="Times New Roman" w:hAnsi="Times New Roman"/>
          <w:color w:val="000000" w:themeColor="text1"/>
          <w:sz w:val="28"/>
        </w:rPr>
        <w:t>перспективных экономических специализаций Мясниковского района Ростовской области</w:t>
      </w:r>
    </w:p>
    <w:p w14:paraId="037A3EEB" w14:textId="77777777" w:rsidR="00885BFB" w:rsidRDefault="00885BFB">
      <w:pPr>
        <w:widowControl w:val="0"/>
        <w:spacing w:after="0" w:line="240" w:lineRule="auto"/>
        <w:jc w:val="center"/>
        <w:rPr>
          <w:rFonts w:ascii="Times New Roman" w:hAnsi="Times New Roman"/>
          <w:color w:val="000000" w:themeColor="text1"/>
          <w:sz w:val="28"/>
        </w:rPr>
      </w:pPr>
    </w:p>
    <w:p w14:paraId="03CC7067"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«Производство автотранспортных средств, прицепов и полуприцепов (кроме производства автотранспортных средств)»;</w:t>
      </w:r>
    </w:p>
    <w:p w14:paraId="5500C747"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«Производство бумаги и бумажных изделий»;</w:t>
      </w:r>
    </w:p>
    <w:p w14:paraId="19E9E0E9"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«Производство готовых металлических изделий, кроме машин </w:t>
      </w:r>
      <w:r>
        <w:rPr>
          <w:color w:val="000000" w:themeColor="text1"/>
        </w:rPr>
        <w:br/>
      </w:r>
      <w:r>
        <w:rPr>
          <w:rFonts w:ascii="Times New Roman" w:hAnsi="Times New Roman"/>
          <w:color w:val="000000" w:themeColor="text1"/>
          <w:sz w:val="28"/>
        </w:rPr>
        <w:t>и оборудования»;</w:t>
      </w:r>
    </w:p>
    <w:p w14:paraId="3C66169F"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«Производство кожи и изделий из кожи»;</w:t>
      </w:r>
    </w:p>
    <w:p w14:paraId="337EB2A5"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«Производство компьютеров, электронных и оптических изделий»;</w:t>
      </w:r>
    </w:p>
    <w:p w14:paraId="1E983876"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 xml:space="preserve">«Производство лекарственных средств и материалов, применяемых </w:t>
      </w:r>
      <w:r>
        <w:rPr>
          <w:color w:val="000000" w:themeColor="text1"/>
        </w:rPr>
        <w:br/>
      </w:r>
      <w:r>
        <w:rPr>
          <w:rFonts w:ascii="Times New Roman" w:hAnsi="Times New Roman"/>
          <w:color w:val="000000" w:themeColor="text1"/>
          <w:sz w:val="28"/>
        </w:rPr>
        <w:t>в медицинских целях»;</w:t>
      </w:r>
    </w:p>
    <w:p w14:paraId="50BADC82"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«Производство машин и оборудования, не включенных в другие группировки»;</w:t>
      </w:r>
    </w:p>
    <w:p w14:paraId="2BAA58AB"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«Производство мебели»;</w:t>
      </w:r>
    </w:p>
    <w:p w14:paraId="4118721C"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«Производство металлургическое»;</w:t>
      </w:r>
    </w:p>
    <w:p w14:paraId="61DE7BC7"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«Производство напитков»;</w:t>
      </w:r>
    </w:p>
    <w:p w14:paraId="2F3F78CE"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«Производство одежды»;</w:t>
      </w:r>
    </w:p>
    <w:p w14:paraId="310A45D0"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«Производство пищевых продуктов»;</w:t>
      </w:r>
    </w:p>
    <w:p w14:paraId="72250145"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«Производство прочей неметаллической минеральной продукции»;</w:t>
      </w:r>
    </w:p>
    <w:p w14:paraId="10AEA390"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«Производство прочих готовых изделий»;</w:t>
      </w:r>
    </w:p>
    <w:p w14:paraId="16C58995"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«Производство прочих транспортных средств и оборудования»;</w:t>
      </w:r>
    </w:p>
    <w:p w14:paraId="333BCA6F"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«Производство резиновых и пластмассовых изделий»;</w:t>
      </w:r>
    </w:p>
    <w:p w14:paraId="17D1CBBC"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«Производство табачных изделий»;</w:t>
      </w:r>
    </w:p>
    <w:p w14:paraId="6681A2BE"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«Производство текстильных изделий»;</w:t>
      </w:r>
    </w:p>
    <w:p w14:paraId="164D3CC0"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«Производство химических веществ и химических продуктов»;</w:t>
      </w:r>
    </w:p>
    <w:p w14:paraId="2C20508B"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«Производство электрического оборудования»;</w:t>
      </w:r>
    </w:p>
    <w:p w14:paraId="6EBEA036"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«Растениеводство и животноводство, предоставление соответствующих услуг в этих областях»;</w:t>
      </w:r>
    </w:p>
    <w:p w14:paraId="22152EE8"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«Рыболовство и рыбоводство»;</w:t>
      </w:r>
    </w:p>
    <w:p w14:paraId="21B5345A"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«Деятельность в области информации и связи»;</w:t>
      </w:r>
    </w:p>
    <w:p w14:paraId="3FA631C5"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«Деятельность профессиональная, научная и техническая»;</w:t>
      </w:r>
    </w:p>
    <w:p w14:paraId="65D01A92"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«Транспортировка и хранение»;</w:t>
      </w:r>
    </w:p>
    <w:p w14:paraId="7B98423B" w14:textId="77777777" w:rsidR="00885BFB" w:rsidRDefault="000D44A2">
      <w:pPr>
        <w:widowControl w:val="0"/>
        <w:spacing w:after="0" w:line="240" w:lineRule="auto"/>
        <w:ind w:firstLine="709"/>
        <w:jc w:val="both"/>
        <w:rPr>
          <w:rFonts w:ascii="Times New Roman" w:hAnsi="Times New Roman"/>
          <w:color w:val="000000" w:themeColor="text1"/>
          <w:sz w:val="28"/>
        </w:rPr>
      </w:pPr>
      <w:r>
        <w:rPr>
          <w:rFonts w:ascii="Times New Roman" w:hAnsi="Times New Roman"/>
          <w:color w:val="000000" w:themeColor="text1"/>
          <w:sz w:val="28"/>
        </w:rPr>
        <w:t>«Туризм – деятельность гостиниц и предприятий общественного питания, деятельность административная и сопутствующие дополнительные услуги (деятельность туристических агентств и прочих организаций, предоставляющих услуги в сфере туризма)».</w:t>
      </w:r>
    </w:p>
    <w:p w14:paraId="1B31C08E" w14:textId="77777777" w:rsidR="00885BFB" w:rsidRDefault="00885BFB">
      <w:pPr>
        <w:rPr>
          <w:color w:val="000000" w:themeColor="text1"/>
        </w:rPr>
        <w:sectPr w:rsidR="00885BFB">
          <w:headerReference w:type="default" r:id="rId10"/>
          <w:footerReference w:type="first" r:id="rId11"/>
          <w:pgSz w:w="11906" w:h="16838"/>
          <w:pgMar w:top="1134" w:right="567" w:bottom="1134" w:left="1701" w:header="680" w:footer="624" w:gutter="0"/>
          <w:pgNumType w:start="1"/>
          <w:cols w:space="720"/>
          <w:titlePg/>
        </w:sectPr>
      </w:pPr>
    </w:p>
    <w:p w14:paraId="5EB4C972" w14:textId="77777777" w:rsidR="00885BFB" w:rsidRDefault="000D44A2">
      <w:pPr>
        <w:widowControl w:val="0"/>
        <w:tabs>
          <w:tab w:val="left" w:pos="1134"/>
        </w:tabs>
        <w:spacing w:after="0" w:line="240" w:lineRule="auto"/>
        <w:ind w:left="4840"/>
        <w:contextualSpacing/>
        <w:jc w:val="center"/>
        <w:outlineLvl w:val="2"/>
        <w:rPr>
          <w:rFonts w:ascii="Times New Roman" w:hAnsi="Times New Roman"/>
          <w:color w:val="000000" w:themeColor="text1"/>
          <w:sz w:val="28"/>
        </w:rPr>
      </w:pPr>
      <w:r>
        <w:rPr>
          <w:rFonts w:ascii="Times New Roman" w:hAnsi="Times New Roman"/>
          <w:color w:val="000000" w:themeColor="text1"/>
          <w:sz w:val="28"/>
        </w:rPr>
        <w:t>Приложение № 3</w:t>
      </w:r>
    </w:p>
    <w:p w14:paraId="58A10DA7" w14:textId="77777777" w:rsidR="00885BFB" w:rsidRDefault="000D44A2">
      <w:pPr>
        <w:widowControl w:val="0"/>
        <w:spacing w:after="0" w:line="240" w:lineRule="auto"/>
        <w:ind w:left="4840"/>
        <w:jc w:val="center"/>
        <w:rPr>
          <w:rFonts w:ascii="Times New Roman" w:hAnsi="Times New Roman"/>
          <w:color w:val="000000" w:themeColor="text1"/>
          <w:sz w:val="28"/>
        </w:rPr>
      </w:pPr>
      <w:r>
        <w:rPr>
          <w:rFonts w:ascii="Times New Roman" w:hAnsi="Times New Roman"/>
          <w:color w:val="000000" w:themeColor="text1"/>
          <w:sz w:val="28"/>
        </w:rPr>
        <w:t>к Стратегии социально-</w:t>
      </w:r>
    </w:p>
    <w:p w14:paraId="3595A772" w14:textId="77777777" w:rsidR="00885BFB" w:rsidRDefault="000D44A2">
      <w:pPr>
        <w:widowControl w:val="0"/>
        <w:spacing w:after="0" w:line="240" w:lineRule="auto"/>
        <w:ind w:left="4840"/>
        <w:jc w:val="center"/>
        <w:rPr>
          <w:rFonts w:ascii="Times New Roman" w:hAnsi="Times New Roman"/>
          <w:color w:val="000000" w:themeColor="text1"/>
          <w:sz w:val="28"/>
        </w:rPr>
      </w:pPr>
      <w:r>
        <w:rPr>
          <w:rFonts w:ascii="Times New Roman" w:hAnsi="Times New Roman"/>
          <w:color w:val="000000" w:themeColor="text1"/>
          <w:sz w:val="28"/>
        </w:rPr>
        <w:t>экономического развития Мясниковского района Ростовской области на период до 2030 года</w:t>
      </w:r>
    </w:p>
    <w:p w14:paraId="494589D8" w14:textId="77777777" w:rsidR="00885BFB" w:rsidRDefault="00885BFB">
      <w:pPr>
        <w:widowControl w:val="0"/>
        <w:spacing w:after="0" w:line="240" w:lineRule="auto"/>
        <w:jc w:val="center"/>
        <w:rPr>
          <w:rFonts w:ascii="Times New Roman" w:hAnsi="Times New Roman"/>
          <w:color w:val="000000" w:themeColor="text1"/>
          <w:sz w:val="28"/>
        </w:rPr>
      </w:pPr>
    </w:p>
    <w:p w14:paraId="0BC5FD9C" w14:textId="77777777" w:rsidR="00885BFB" w:rsidRDefault="00885BFB">
      <w:pPr>
        <w:widowControl w:val="0"/>
        <w:spacing w:after="0" w:line="240" w:lineRule="auto"/>
        <w:jc w:val="center"/>
        <w:rPr>
          <w:rFonts w:ascii="Times New Roman" w:hAnsi="Times New Roman"/>
          <w:color w:val="000000" w:themeColor="text1"/>
          <w:sz w:val="28"/>
        </w:rPr>
      </w:pPr>
    </w:p>
    <w:p w14:paraId="459F10DB" w14:textId="77777777" w:rsidR="00885BFB" w:rsidRDefault="000D44A2">
      <w:pPr>
        <w:widowControl w:val="0"/>
        <w:spacing w:after="0" w:line="240" w:lineRule="auto"/>
        <w:jc w:val="center"/>
        <w:rPr>
          <w:rFonts w:ascii="Times New Roman" w:hAnsi="Times New Roman"/>
          <w:color w:val="000000" w:themeColor="text1"/>
          <w:sz w:val="28"/>
        </w:rPr>
      </w:pPr>
      <w:r>
        <w:rPr>
          <w:rFonts w:ascii="Times New Roman" w:hAnsi="Times New Roman"/>
          <w:color w:val="000000" w:themeColor="text1"/>
          <w:sz w:val="28"/>
        </w:rPr>
        <w:t>ЦЕЛЕВЫЕ ПОКАЗАТЕЛИ</w:t>
      </w:r>
    </w:p>
    <w:p w14:paraId="02566A78" w14:textId="77777777" w:rsidR="00885BFB" w:rsidRDefault="000D44A2">
      <w:pPr>
        <w:widowControl w:val="0"/>
        <w:spacing w:after="0" w:line="240" w:lineRule="auto"/>
        <w:jc w:val="center"/>
        <w:rPr>
          <w:rFonts w:ascii="Times New Roman" w:hAnsi="Times New Roman"/>
          <w:color w:val="000000" w:themeColor="text1"/>
          <w:sz w:val="28"/>
        </w:rPr>
      </w:pPr>
      <w:r>
        <w:rPr>
          <w:rFonts w:ascii="Times New Roman" w:hAnsi="Times New Roman"/>
          <w:color w:val="000000" w:themeColor="text1"/>
          <w:sz w:val="28"/>
        </w:rPr>
        <w:t>социально-экономического развития Мясниковского района Ростовской области</w:t>
      </w:r>
      <w:r>
        <w:rPr>
          <w:rStyle w:val="110"/>
          <w:rFonts w:ascii="Times New Roman" w:hAnsi="Times New Roman"/>
          <w:color w:val="000000" w:themeColor="text1"/>
          <w:sz w:val="28"/>
        </w:rPr>
        <w:footnoteReference w:id="1"/>
      </w:r>
    </w:p>
    <w:p w14:paraId="483F26F4" w14:textId="77777777" w:rsidR="00885BFB" w:rsidRDefault="00885BFB">
      <w:pPr>
        <w:widowControl w:val="0"/>
        <w:spacing w:after="0" w:line="240" w:lineRule="auto"/>
        <w:jc w:val="center"/>
        <w:rPr>
          <w:rFonts w:ascii="Times New Roman" w:hAnsi="Times New Roman"/>
          <w:color w:val="000000" w:themeColor="text1"/>
          <w:sz w:val="28"/>
        </w:rPr>
      </w:pPr>
    </w:p>
    <w:tbl>
      <w:tblPr>
        <w:tblStyle w:val="25"/>
        <w:tblW w:w="0" w:type="auto"/>
        <w:tblLayout w:type="fixed"/>
        <w:tblLook w:val="04A0" w:firstRow="1" w:lastRow="0" w:firstColumn="1" w:lastColumn="0" w:noHBand="0" w:noVBand="1"/>
      </w:tblPr>
      <w:tblGrid>
        <w:gridCol w:w="503"/>
        <w:gridCol w:w="5664"/>
        <w:gridCol w:w="1161"/>
        <w:gridCol w:w="1155"/>
        <w:gridCol w:w="1155"/>
      </w:tblGrid>
      <w:tr w:rsidR="00885BFB" w14:paraId="7328646E" w14:textId="77777777">
        <w:trPr>
          <w:tblHeader/>
        </w:trPr>
        <w:tc>
          <w:tcPr>
            <w:tcW w:w="503" w:type="dxa"/>
          </w:tcPr>
          <w:p w14:paraId="39C642AC"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w:t>
            </w:r>
          </w:p>
        </w:tc>
        <w:tc>
          <w:tcPr>
            <w:tcW w:w="5664" w:type="dxa"/>
          </w:tcPr>
          <w:p w14:paraId="05F89DC6"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Национальные цели / разделы / показатели</w:t>
            </w:r>
          </w:p>
        </w:tc>
        <w:tc>
          <w:tcPr>
            <w:tcW w:w="1161" w:type="dxa"/>
          </w:tcPr>
          <w:p w14:paraId="2DC96DE0"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2024</w:t>
            </w:r>
          </w:p>
        </w:tc>
        <w:tc>
          <w:tcPr>
            <w:tcW w:w="1155" w:type="dxa"/>
          </w:tcPr>
          <w:p w14:paraId="23890604"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2026</w:t>
            </w:r>
          </w:p>
        </w:tc>
        <w:tc>
          <w:tcPr>
            <w:tcW w:w="1155" w:type="dxa"/>
          </w:tcPr>
          <w:p w14:paraId="5AB8808C"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2030</w:t>
            </w:r>
          </w:p>
        </w:tc>
      </w:tr>
    </w:tbl>
    <w:p w14:paraId="6FA1CD8A" w14:textId="77777777" w:rsidR="00885BFB" w:rsidRDefault="00885BFB">
      <w:pPr>
        <w:spacing w:after="0" w:line="240" w:lineRule="auto"/>
        <w:rPr>
          <w:rFonts w:ascii="Times New Roman" w:hAnsi="Times New Roman"/>
          <w:color w:val="000000" w:themeColor="text1"/>
          <w:sz w:val="2"/>
        </w:rPr>
      </w:pPr>
    </w:p>
    <w:tbl>
      <w:tblPr>
        <w:tblStyle w:val="25"/>
        <w:tblW w:w="0" w:type="auto"/>
        <w:tblLayout w:type="fixed"/>
        <w:tblLook w:val="04A0" w:firstRow="1" w:lastRow="0" w:firstColumn="1" w:lastColumn="0" w:noHBand="0" w:noVBand="1"/>
      </w:tblPr>
      <w:tblGrid>
        <w:gridCol w:w="503"/>
        <w:gridCol w:w="5664"/>
        <w:gridCol w:w="1161"/>
        <w:gridCol w:w="1155"/>
        <w:gridCol w:w="1155"/>
      </w:tblGrid>
      <w:tr w:rsidR="00885BFB" w14:paraId="5E866B9C" w14:textId="77777777">
        <w:trPr>
          <w:tblHeader/>
        </w:trPr>
        <w:tc>
          <w:tcPr>
            <w:tcW w:w="503" w:type="dxa"/>
          </w:tcPr>
          <w:p w14:paraId="2D571175"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w:t>
            </w:r>
          </w:p>
        </w:tc>
        <w:tc>
          <w:tcPr>
            <w:tcW w:w="5664" w:type="dxa"/>
          </w:tcPr>
          <w:p w14:paraId="004585C2"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1161" w:type="dxa"/>
          </w:tcPr>
          <w:p w14:paraId="06290533"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3</w:t>
            </w:r>
          </w:p>
        </w:tc>
        <w:tc>
          <w:tcPr>
            <w:tcW w:w="1155" w:type="dxa"/>
          </w:tcPr>
          <w:p w14:paraId="6EB91EF6"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1155" w:type="dxa"/>
          </w:tcPr>
          <w:p w14:paraId="4EE5BCBD"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5</w:t>
            </w:r>
          </w:p>
        </w:tc>
      </w:tr>
      <w:tr w:rsidR="00885BFB" w14:paraId="572BB339" w14:textId="77777777">
        <w:tc>
          <w:tcPr>
            <w:tcW w:w="9638" w:type="dxa"/>
            <w:gridSpan w:val="5"/>
          </w:tcPr>
          <w:p w14:paraId="65DB2E6A"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 xml:space="preserve">4.1. Сохранение населения, укрепление здоровья </w:t>
            </w:r>
          </w:p>
          <w:p w14:paraId="2490842F"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и повышение благополучия людей, поддержка семьи в Ростовской области</w:t>
            </w:r>
          </w:p>
        </w:tc>
      </w:tr>
      <w:tr w:rsidR="00885BFB" w14:paraId="62A28F98" w14:textId="77777777">
        <w:tc>
          <w:tcPr>
            <w:tcW w:w="9638" w:type="dxa"/>
            <w:gridSpan w:val="5"/>
          </w:tcPr>
          <w:p w14:paraId="42877BBB"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4.1.1. Демография</w:t>
            </w:r>
          </w:p>
        </w:tc>
      </w:tr>
      <w:tr w:rsidR="00885BFB" w14:paraId="0EBC852D" w14:textId="77777777">
        <w:tc>
          <w:tcPr>
            <w:tcW w:w="503" w:type="dxa"/>
          </w:tcPr>
          <w:p w14:paraId="116BB22F"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w:t>
            </w:r>
          </w:p>
        </w:tc>
        <w:tc>
          <w:tcPr>
            <w:tcW w:w="5664" w:type="dxa"/>
          </w:tcPr>
          <w:p w14:paraId="6B9F6121" w14:textId="77777777" w:rsidR="00885BFB" w:rsidRDefault="000D44A2">
            <w:pPr>
              <w:widowControl w:val="0"/>
              <w:tabs>
                <w:tab w:val="left" w:pos="426"/>
              </w:tabs>
              <w:spacing w:after="0" w:line="240" w:lineRule="auto"/>
              <w:rPr>
                <w:rFonts w:ascii="Times New Roman" w:hAnsi="Times New Roman"/>
                <w:color w:val="000000" w:themeColor="text1"/>
                <w:sz w:val="24"/>
              </w:rPr>
            </w:pPr>
            <w:r>
              <w:rPr>
                <w:rFonts w:ascii="Times New Roman" w:hAnsi="Times New Roman"/>
                <w:color w:val="000000" w:themeColor="text1"/>
                <w:sz w:val="24"/>
              </w:rPr>
              <w:t>Доля пожилых граждан и инвалидов, получающих долговременный уход, от общего числа нуждающихся в таком уходе граждан (процентов)</w:t>
            </w:r>
          </w:p>
        </w:tc>
        <w:tc>
          <w:tcPr>
            <w:tcW w:w="1161" w:type="dxa"/>
          </w:tcPr>
          <w:p w14:paraId="5C5E27B2"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strike/>
                <w:color w:val="000000" w:themeColor="text1"/>
                <w:sz w:val="24"/>
              </w:rPr>
              <w:t>-</w:t>
            </w:r>
          </w:p>
        </w:tc>
        <w:tc>
          <w:tcPr>
            <w:tcW w:w="1155" w:type="dxa"/>
          </w:tcPr>
          <w:p w14:paraId="2325C97B"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strike/>
                <w:color w:val="000000" w:themeColor="text1"/>
                <w:sz w:val="24"/>
              </w:rPr>
              <w:t>-</w:t>
            </w:r>
          </w:p>
        </w:tc>
        <w:tc>
          <w:tcPr>
            <w:tcW w:w="1155" w:type="dxa"/>
          </w:tcPr>
          <w:p w14:paraId="7BAF4A26"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w:t>
            </w:r>
          </w:p>
        </w:tc>
      </w:tr>
      <w:tr w:rsidR="00885BFB" w14:paraId="0109F0F4" w14:textId="77777777">
        <w:tc>
          <w:tcPr>
            <w:tcW w:w="503" w:type="dxa"/>
          </w:tcPr>
          <w:p w14:paraId="714DBC14"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5664" w:type="dxa"/>
          </w:tcPr>
          <w:p w14:paraId="4E3535F7" w14:textId="77777777" w:rsidR="00885BFB" w:rsidRDefault="000D44A2">
            <w:pPr>
              <w:widowControl w:val="0"/>
              <w:tabs>
                <w:tab w:val="left" w:pos="426"/>
              </w:tabs>
              <w:spacing w:after="0" w:line="240" w:lineRule="auto"/>
              <w:rPr>
                <w:rFonts w:ascii="Times New Roman" w:hAnsi="Times New Roman"/>
                <w:color w:val="000000" w:themeColor="text1"/>
                <w:sz w:val="24"/>
              </w:rPr>
            </w:pPr>
            <w:r>
              <w:rPr>
                <w:rFonts w:ascii="Times New Roman" w:hAnsi="Times New Roman"/>
                <w:color w:val="000000" w:themeColor="text1"/>
                <w:sz w:val="24"/>
              </w:rPr>
              <w:t xml:space="preserve">Доля граждан старшего поколения, вовлеченных </w:t>
            </w:r>
          </w:p>
          <w:p w14:paraId="6A641161" w14:textId="77777777" w:rsidR="00885BFB" w:rsidRDefault="000D44A2">
            <w:pPr>
              <w:widowControl w:val="0"/>
              <w:tabs>
                <w:tab w:val="left" w:pos="426"/>
              </w:tabs>
              <w:spacing w:after="0" w:line="240" w:lineRule="auto"/>
              <w:rPr>
                <w:rFonts w:ascii="Times New Roman" w:hAnsi="Times New Roman"/>
                <w:color w:val="000000" w:themeColor="text1"/>
                <w:sz w:val="24"/>
              </w:rPr>
            </w:pPr>
            <w:r>
              <w:rPr>
                <w:rFonts w:ascii="Times New Roman" w:hAnsi="Times New Roman"/>
                <w:color w:val="000000" w:themeColor="text1"/>
                <w:sz w:val="24"/>
              </w:rPr>
              <w:t>в региональные программы «Активное долголетие» (процентов)</w:t>
            </w:r>
          </w:p>
        </w:tc>
        <w:tc>
          <w:tcPr>
            <w:tcW w:w="1161" w:type="dxa"/>
          </w:tcPr>
          <w:p w14:paraId="1BFBAF7A"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w:t>
            </w:r>
          </w:p>
        </w:tc>
        <w:tc>
          <w:tcPr>
            <w:tcW w:w="1155" w:type="dxa"/>
          </w:tcPr>
          <w:p w14:paraId="21878AC1"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50,6</w:t>
            </w:r>
          </w:p>
        </w:tc>
        <w:tc>
          <w:tcPr>
            <w:tcW w:w="1155" w:type="dxa"/>
          </w:tcPr>
          <w:p w14:paraId="67E2C0C3"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58,2</w:t>
            </w:r>
          </w:p>
        </w:tc>
      </w:tr>
      <w:tr w:rsidR="00885BFB" w14:paraId="194FC912" w14:textId="77777777">
        <w:tc>
          <w:tcPr>
            <w:tcW w:w="503" w:type="dxa"/>
          </w:tcPr>
          <w:p w14:paraId="756D7AA2"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3</w:t>
            </w:r>
          </w:p>
        </w:tc>
        <w:tc>
          <w:tcPr>
            <w:tcW w:w="5664" w:type="dxa"/>
          </w:tcPr>
          <w:p w14:paraId="04068953" w14:textId="77777777" w:rsidR="00885BFB" w:rsidRDefault="000D44A2">
            <w:pPr>
              <w:widowControl w:val="0"/>
              <w:tabs>
                <w:tab w:val="left" w:pos="426"/>
              </w:tabs>
              <w:spacing w:after="0" w:line="240" w:lineRule="auto"/>
              <w:rPr>
                <w:rFonts w:ascii="Times New Roman" w:hAnsi="Times New Roman"/>
                <w:color w:val="000000" w:themeColor="text1"/>
                <w:sz w:val="24"/>
              </w:rPr>
            </w:pPr>
            <w:r>
              <w:rPr>
                <w:rFonts w:ascii="Times New Roman" w:hAnsi="Times New Roman"/>
                <w:color w:val="000000" w:themeColor="text1"/>
                <w:sz w:val="24"/>
              </w:rPr>
              <w:t>Доля граждан, охваченных государственной социальной помощью на основании социального контракта, в общей численности малоимущих граждан (процентов)</w:t>
            </w:r>
          </w:p>
        </w:tc>
        <w:tc>
          <w:tcPr>
            <w:tcW w:w="1161" w:type="dxa"/>
          </w:tcPr>
          <w:p w14:paraId="09CEE689"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4,9</w:t>
            </w:r>
          </w:p>
        </w:tc>
        <w:tc>
          <w:tcPr>
            <w:tcW w:w="1155" w:type="dxa"/>
          </w:tcPr>
          <w:p w14:paraId="616EBDC8"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6,3</w:t>
            </w:r>
          </w:p>
        </w:tc>
        <w:tc>
          <w:tcPr>
            <w:tcW w:w="1155" w:type="dxa"/>
          </w:tcPr>
          <w:p w14:paraId="70737B58"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7,4</w:t>
            </w:r>
          </w:p>
        </w:tc>
      </w:tr>
      <w:tr w:rsidR="00885BFB" w14:paraId="6F6A8BA4" w14:textId="77777777">
        <w:tc>
          <w:tcPr>
            <w:tcW w:w="9638" w:type="dxa"/>
            <w:gridSpan w:val="5"/>
          </w:tcPr>
          <w:p w14:paraId="24E172CF" w14:textId="77777777" w:rsidR="00885BFB" w:rsidRDefault="000D44A2">
            <w:pPr>
              <w:widowControl w:val="0"/>
              <w:spacing w:after="0" w:line="240" w:lineRule="auto"/>
              <w:jc w:val="both"/>
              <w:rPr>
                <w:rFonts w:ascii="Times New Roman" w:hAnsi="Times New Roman"/>
                <w:color w:val="000000" w:themeColor="text1"/>
                <w:sz w:val="24"/>
              </w:rPr>
            </w:pPr>
            <w:r>
              <w:rPr>
                <w:rFonts w:ascii="Times New Roman" w:hAnsi="Times New Roman"/>
                <w:color w:val="000000" w:themeColor="text1"/>
                <w:sz w:val="24"/>
              </w:rPr>
              <w:t>* показатель введен с 2025 года</w:t>
            </w:r>
          </w:p>
          <w:p w14:paraId="77FE3CAC" w14:textId="77777777" w:rsidR="00885BFB" w:rsidRDefault="000D44A2">
            <w:pPr>
              <w:widowControl w:val="0"/>
              <w:spacing w:after="0" w:line="240" w:lineRule="auto"/>
              <w:jc w:val="both"/>
              <w:rPr>
                <w:rFonts w:ascii="Times New Roman" w:hAnsi="Times New Roman"/>
                <w:color w:val="000000" w:themeColor="text1"/>
                <w:sz w:val="24"/>
              </w:rPr>
            </w:pPr>
            <w:r>
              <w:rPr>
                <w:rFonts w:ascii="Times New Roman" w:hAnsi="Times New Roman"/>
                <w:color w:val="000000" w:themeColor="text1"/>
                <w:sz w:val="24"/>
              </w:rPr>
              <w:t xml:space="preserve">** в региональном проекте «Старшее поколение» национального проекта «Семья» показатель на 2030 год отсутствует; соглашение о реализации регионального проекта «Старшее поколение (Ростовская область)», обеспечивающего достижение показателей </w:t>
            </w:r>
            <w:r>
              <w:rPr>
                <w:rFonts w:ascii="Times New Roman" w:hAnsi="Times New Roman"/>
                <w:color w:val="000000" w:themeColor="text1"/>
                <w:sz w:val="24"/>
              </w:rPr>
              <w:br/>
              <w:t xml:space="preserve">и мероприятий (результатов) федерального проекта «Старшее поколение», входящего </w:t>
            </w:r>
            <w:r>
              <w:rPr>
                <w:rFonts w:ascii="Times New Roman" w:hAnsi="Times New Roman"/>
                <w:color w:val="000000" w:themeColor="text1"/>
                <w:sz w:val="24"/>
              </w:rPr>
              <w:br/>
              <w:t>в состав национального проекта «Семья», на территории Ростовской области от 13.12.2024 № 2024</w:t>
            </w:r>
          </w:p>
        </w:tc>
      </w:tr>
      <w:tr w:rsidR="00885BFB" w14:paraId="6245A748" w14:textId="77777777">
        <w:tc>
          <w:tcPr>
            <w:tcW w:w="9638" w:type="dxa"/>
            <w:gridSpan w:val="5"/>
          </w:tcPr>
          <w:p w14:paraId="657C07D7"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4.1.2. Здравоохранение</w:t>
            </w:r>
          </w:p>
        </w:tc>
      </w:tr>
      <w:tr w:rsidR="00885BFB" w14:paraId="0F0D9132" w14:textId="77777777">
        <w:tc>
          <w:tcPr>
            <w:tcW w:w="503" w:type="dxa"/>
          </w:tcPr>
          <w:p w14:paraId="252F6FBE"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w:t>
            </w:r>
          </w:p>
        </w:tc>
        <w:tc>
          <w:tcPr>
            <w:tcW w:w="5664" w:type="dxa"/>
          </w:tcPr>
          <w:p w14:paraId="27DE85CC" w14:textId="77777777" w:rsidR="00885BFB" w:rsidRDefault="000D44A2">
            <w:pPr>
              <w:widowControl w:val="0"/>
              <w:tabs>
                <w:tab w:val="left" w:pos="426"/>
              </w:tabs>
              <w:spacing w:after="0" w:line="240" w:lineRule="auto"/>
              <w:rPr>
                <w:rFonts w:ascii="Times New Roman" w:hAnsi="Times New Roman"/>
                <w:color w:val="000000" w:themeColor="text1"/>
                <w:sz w:val="24"/>
              </w:rPr>
            </w:pPr>
            <w:r>
              <w:rPr>
                <w:rFonts w:ascii="Times New Roman" w:hAnsi="Times New Roman"/>
                <w:color w:val="000000" w:themeColor="text1"/>
                <w:sz w:val="24"/>
              </w:rPr>
              <w:t xml:space="preserve">Смертность населения от всех причин </w:t>
            </w:r>
            <w:r>
              <w:rPr>
                <w:rFonts w:ascii="Times New Roman" w:hAnsi="Times New Roman"/>
                <w:color w:val="000000" w:themeColor="text1"/>
                <w:sz w:val="24"/>
              </w:rPr>
              <w:br/>
              <w:t>(на 1000 населения)</w:t>
            </w:r>
          </w:p>
        </w:tc>
        <w:tc>
          <w:tcPr>
            <w:tcW w:w="1161" w:type="dxa"/>
          </w:tcPr>
          <w:p w14:paraId="1EBF9850"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13,4</w:t>
            </w:r>
          </w:p>
        </w:tc>
        <w:tc>
          <w:tcPr>
            <w:tcW w:w="1155" w:type="dxa"/>
          </w:tcPr>
          <w:p w14:paraId="3742E731"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14,2**</w:t>
            </w:r>
          </w:p>
        </w:tc>
        <w:tc>
          <w:tcPr>
            <w:tcW w:w="1155" w:type="dxa"/>
          </w:tcPr>
          <w:p w14:paraId="1CAC0A23"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11,4</w:t>
            </w:r>
          </w:p>
        </w:tc>
      </w:tr>
      <w:tr w:rsidR="00885BFB" w14:paraId="7AC54AD9" w14:textId="77777777">
        <w:tc>
          <w:tcPr>
            <w:tcW w:w="503" w:type="dxa"/>
          </w:tcPr>
          <w:p w14:paraId="1687F2A6"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5664" w:type="dxa"/>
          </w:tcPr>
          <w:p w14:paraId="787488B8" w14:textId="77777777" w:rsidR="00885BFB" w:rsidRDefault="000D44A2">
            <w:pPr>
              <w:widowControl w:val="0"/>
              <w:tabs>
                <w:tab w:val="left" w:pos="426"/>
              </w:tabs>
              <w:spacing w:after="0" w:line="240" w:lineRule="auto"/>
              <w:rPr>
                <w:rFonts w:ascii="Times New Roman" w:hAnsi="Times New Roman"/>
                <w:color w:val="000000" w:themeColor="text1"/>
                <w:sz w:val="24"/>
              </w:rPr>
            </w:pPr>
            <w:r>
              <w:rPr>
                <w:rFonts w:ascii="Times New Roman" w:hAnsi="Times New Roman"/>
                <w:color w:val="000000" w:themeColor="text1"/>
                <w:sz w:val="24"/>
              </w:rPr>
              <w:t>Доля лиц, живущих 5 и более лет с момента установления диагноза злокачественного новообразования (процент)</w:t>
            </w:r>
          </w:p>
        </w:tc>
        <w:tc>
          <w:tcPr>
            <w:tcW w:w="1161" w:type="dxa"/>
          </w:tcPr>
          <w:p w14:paraId="29ADE073"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w:t>
            </w:r>
          </w:p>
        </w:tc>
        <w:tc>
          <w:tcPr>
            <w:tcW w:w="1155" w:type="dxa"/>
          </w:tcPr>
          <w:p w14:paraId="0E885AF2"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67,1</w:t>
            </w:r>
          </w:p>
        </w:tc>
        <w:tc>
          <w:tcPr>
            <w:tcW w:w="1155" w:type="dxa"/>
          </w:tcPr>
          <w:p w14:paraId="2015AE1D"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73,8</w:t>
            </w:r>
          </w:p>
        </w:tc>
      </w:tr>
      <w:tr w:rsidR="00885BFB" w14:paraId="1CA77BF5" w14:textId="77777777">
        <w:tc>
          <w:tcPr>
            <w:tcW w:w="503" w:type="dxa"/>
          </w:tcPr>
          <w:p w14:paraId="7DD56F7F"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3</w:t>
            </w:r>
          </w:p>
        </w:tc>
        <w:tc>
          <w:tcPr>
            <w:tcW w:w="5664" w:type="dxa"/>
          </w:tcPr>
          <w:p w14:paraId="00236755" w14:textId="77777777" w:rsidR="00885BFB" w:rsidRDefault="000D44A2">
            <w:pPr>
              <w:widowControl w:val="0"/>
              <w:tabs>
                <w:tab w:val="left" w:pos="426"/>
              </w:tabs>
              <w:spacing w:after="0" w:line="240" w:lineRule="auto"/>
              <w:rPr>
                <w:rFonts w:ascii="Times New Roman" w:hAnsi="Times New Roman"/>
                <w:color w:val="000000" w:themeColor="text1"/>
                <w:sz w:val="24"/>
              </w:rPr>
            </w:pPr>
            <w:r>
              <w:rPr>
                <w:rFonts w:ascii="Times New Roman" w:hAnsi="Times New Roman"/>
                <w:color w:val="000000" w:themeColor="text1"/>
                <w:sz w:val="24"/>
              </w:rPr>
              <w:t>Удовлетворенность населения медицинской помощью по результатам оценки</w:t>
            </w:r>
          </w:p>
          <w:p w14:paraId="693FD5A8" w14:textId="77777777" w:rsidR="00885BFB" w:rsidRDefault="000D44A2">
            <w:pPr>
              <w:widowControl w:val="0"/>
              <w:tabs>
                <w:tab w:val="left" w:pos="426"/>
              </w:tabs>
              <w:spacing w:after="0" w:line="240" w:lineRule="auto"/>
              <w:rPr>
                <w:rFonts w:ascii="Times New Roman" w:hAnsi="Times New Roman"/>
                <w:color w:val="000000" w:themeColor="text1"/>
                <w:sz w:val="24"/>
              </w:rPr>
            </w:pPr>
            <w:r>
              <w:rPr>
                <w:rFonts w:ascii="Times New Roman" w:hAnsi="Times New Roman"/>
                <w:color w:val="000000" w:themeColor="text1"/>
                <w:sz w:val="24"/>
              </w:rPr>
              <w:t>общественного мнения (процентов)</w:t>
            </w:r>
          </w:p>
        </w:tc>
        <w:tc>
          <w:tcPr>
            <w:tcW w:w="1161" w:type="dxa"/>
          </w:tcPr>
          <w:p w14:paraId="50F48D8F"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w:t>
            </w:r>
          </w:p>
        </w:tc>
        <w:tc>
          <w:tcPr>
            <w:tcW w:w="1155" w:type="dxa"/>
          </w:tcPr>
          <w:p w14:paraId="50E79505"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48,6</w:t>
            </w:r>
          </w:p>
        </w:tc>
        <w:tc>
          <w:tcPr>
            <w:tcW w:w="1155" w:type="dxa"/>
          </w:tcPr>
          <w:p w14:paraId="5F4CB423"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50,7</w:t>
            </w:r>
          </w:p>
        </w:tc>
      </w:tr>
      <w:tr w:rsidR="00885BFB" w14:paraId="128470C0" w14:textId="77777777">
        <w:tc>
          <w:tcPr>
            <w:tcW w:w="503" w:type="dxa"/>
          </w:tcPr>
          <w:p w14:paraId="604B264A"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5664" w:type="dxa"/>
          </w:tcPr>
          <w:p w14:paraId="3E08DF3E" w14:textId="77777777" w:rsidR="00885BFB" w:rsidRDefault="000D44A2">
            <w:pPr>
              <w:widowControl w:val="0"/>
              <w:tabs>
                <w:tab w:val="left" w:pos="426"/>
              </w:tabs>
              <w:spacing w:after="0" w:line="240" w:lineRule="auto"/>
              <w:rPr>
                <w:rFonts w:ascii="Times New Roman" w:hAnsi="Times New Roman"/>
                <w:color w:val="000000" w:themeColor="text1"/>
                <w:sz w:val="24"/>
              </w:rPr>
            </w:pPr>
            <w:r>
              <w:rPr>
                <w:rFonts w:ascii="Times New Roman" w:hAnsi="Times New Roman"/>
                <w:color w:val="000000" w:themeColor="text1"/>
                <w:sz w:val="24"/>
              </w:rPr>
              <w:t>Охват всех граждан профилактическими медицинскими осмотрами (процентов)</w:t>
            </w:r>
          </w:p>
        </w:tc>
        <w:tc>
          <w:tcPr>
            <w:tcW w:w="1161" w:type="dxa"/>
          </w:tcPr>
          <w:p w14:paraId="756918C0"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91</w:t>
            </w:r>
          </w:p>
        </w:tc>
        <w:tc>
          <w:tcPr>
            <w:tcW w:w="1155" w:type="dxa"/>
          </w:tcPr>
          <w:p w14:paraId="5BE765AD"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91,0</w:t>
            </w:r>
          </w:p>
        </w:tc>
        <w:tc>
          <w:tcPr>
            <w:tcW w:w="1155" w:type="dxa"/>
          </w:tcPr>
          <w:p w14:paraId="5734754A"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92,0</w:t>
            </w:r>
          </w:p>
        </w:tc>
      </w:tr>
      <w:tr w:rsidR="00885BFB" w14:paraId="5837B14E" w14:textId="77777777">
        <w:tc>
          <w:tcPr>
            <w:tcW w:w="503" w:type="dxa"/>
          </w:tcPr>
          <w:p w14:paraId="7DE6398F"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5</w:t>
            </w:r>
          </w:p>
        </w:tc>
        <w:tc>
          <w:tcPr>
            <w:tcW w:w="5664" w:type="dxa"/>
          </w:tcPr>
          <w:p w14:paraId="043B0B8E" w14:textId="77777777" w:rsidR="00885BFB" w:rsidRDefault="000D44A2">
            <w:pPr>
              <w:widowControl w:val="0"/>
              <w:tabs>
                <w:tab w:val="left" w:pos="426"/>
              </w:tabs>
              <w:spacing w:after="0" w:line="240" w:lineRule="auto"/>
              <w:rPr>
                <w:rFonts w:ascii="Times New Roman" w:hAnsi="Times New Roman"/>
                <w:color w:val="000000" w:themeColor="text1"/>
                <w:sz w:val="24"/>
              </w:rPr>
            </w:pPr>
            <w:r>
              <w:rPr>
                <w:rFonts w:ascii="Times New Roman" w:hAnsi="Times New Roman"/>
                <w:color w:val="000000" w:themeColor="text1"/>
                <w:sz w:val="24"/>
              </w:rPr>
              <w:t>Доля граждан, ведущих здоровый образ жизни (процентов)</w:t>
            </w:r>
          </w:p>
        </w:tc>
        <w:tc>
          <w:tcPr>
            <w:tcW w:w="1161" w:type="dxa"/>
          </w:tcPr>
          <w:p w14:paraId="6836E993"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14,6</w:t>
            </w:r>
          </w:p>
        </w:tc>
        <w:tc>
          <w:tcPr>
            <w:tcW w:w="1155" w:type="dxa"/>
          </w:tcPr>
          <w:p w14:paraId="1DABA5F0"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14,7</w:t>
            </w:r>
          </w:p>
        </w:tc>
        <w:tc>
          <w:tcPr>
            <w:tcW w:w="1155" w:type="dxa"/>
          </w:tcPr>
          <w:p w14:paraId="5D09B37D"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14,8</w:t>
            </w:r>
          </w:p>
        </w:tc>
      </w:tr>
      <w:tr w:rsidR="00885BFB" w14:paraId="45D4D661" w14:textId="77777777">
        <w:tc>
          <w:tcPr>
            <w:tcW w:w="503" w:type="dxa"/>
          </w:tcPr>
          <w:p w14:paraId="6B99D094"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6</w:t>
            </w:r>
          </w:p>
        </w:tc>
        <w:tc>
          <w:tcPr>
            <w:tcW w:w="5664" w:type="dxa"/>
          </w:tcPr>
          <w:p w14:paraId="06E3B667" w14:textId="77777777" w:rsidR="00885BFB" w:rsidRDefault="000D44A2">
            <w:pPr>
              <w:widowControl w:val="0"/>
              <w:tabs>
                <w:tab w:val="left" w:pos="426"/>
              </w:tabs>
              <w:spacing w:after="0" w:line="240" w:lineRule="auto"/>
              <w:rPr>
                <w:rFonts w:ascii="Times New Roman" w:hAnsi="Times New Roman"/>
                <w:color w:val="000000" w:themeColor="text1"/>
                <w:sz w:val="24"/>
              </w:rPr>
            </w:pPr>
            <w:r>
              <w:rPr>
                <w:rFonts w:ascii="Times New Roman" w:hAnsi="Times New Roman"/>
                <w:color w:val="000000" w:themeColor="text1"/>
                <w:sz w:val="24"/>
              </w:rPr>
              <w:t>Смертность от болезней системы кровообращения (на 100 тыс. населения)</w:t>
            </w:r>
          </w:p>
        </w:tc>
        <w:tc>
          <w:tcPr>
            <w:tcW w:w="1161" w:type="dxa"/>
          </w:tcPr>
          <w:p w14:paraId="68D951FA"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590</w:t>
            </w:r>
          </w:p>
        </w:tc>
        <w:tc>
          <w:tcPr>
            <w:tcW w:w="1155" w:type="dxa"/>
          </w:tcPr>
          <w:p w14:paraId="742AC560"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640,3**</w:t>
            </w:r>
          </w:p>
        </w:tc>
        <w:tc>
          <w:tcPr>
            <w:tcW w:w="1155" w:type="dxa"/>
          </w:tcPr>
          <w:p w14:paraId="27E2E0BF"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595,1</w:t>
            </w:r>
          </w:p>
        </w:tc>
      </w:tr>
      <w:tr w:rsidR="00885BFB" w14:paraId="3C28D90A" w14:textId="77777777">
        <w:tc>
          <w:tcPr>
            <w:tcW w:w="503" w:type="dxa"/>
          </w:tcPr>
          <w:p w14:paraId="11311CA9"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7</w:t>
            </w:r>
          </w:p>
        </w:tc>
        <w:tc>
          <w:tcPr>
            <w:tcW w:w="5664" w:type="dxa"/>
          </w:tcPr>
          <w:p w14:paraId="24253592" w14:textId="77777777" w:rsidR="00885BFB" w:rsidRDefault="000D44A2">
            <w:pPr>
              <w:widowControl w:val="0"/>
              <w:tabs>
                <w:tab w:val="left" w:pos="426"/>
              </w:tabs>
              <w:spacing w:after="0" w:line="240" w:lineRule="auto"/>
              <w:rPr>
                <w:rFonts w:ascii="Times New Roman" w:hAnsi="Times New Roman"/>
                <w:color w:val="000000" w:themeColor="text1"/>
                <w:sz w:val="24"/>
              </w:rPr>
            </w:pPr>
            <w:r>
              <w:rPr>
                <w:rFonts w:ascii="Times New Roman" w:hAnsi="Times New Roman"/>
                <w:color w:val="000000" w:themeColor="text1"/>
                <w:sz w:val="24"/>
              </w:rPr>
              <w:t>Смертность от новообразований, в том числе злокачественных (на 100 тыс. населения)</w:t>
            </w:r>
          </w:p>
        </w:tc>
        <w:tc>
          <w:tcPr>
            <w:tcW w:w="1161" w:type="dxa"/>
          </w:tcPr>
          <w:p w14:paraId="4284E207"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192,4</w:t>
            </w:r>
          </w:p>
        </w:tc>
        <w:tc>
          <w:tcPr>
            <w:tcW w:w="1155" w:type="dxa"/>
          </w:tcPr>
          <w:p w14:paraId="7EE00506"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195,6**</w:t>
            </w:r>
          </w:p>
        </w:tc>
        <w:tc>
          <w:tcPr>
            <w:tcW w:w="1155" w:type="dxa"/>
          </w:tcPr>
          <w:p w14:paraId="732DB941"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195,5</w:t>
            </w:r>
          </w:p>
        </w:tc>
      </w:tr>
      <w:tr w:rsidR="00885BFB" w14:paraId="68359C6D" w14:textId="77777777">
        <w:tc>
          <w:tcPr>
            <w:tcW w:w="503" w:type="dxa"/>
          </w:tcPr>
          <w:p w14:paraId="061B3A2A"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8</w:t>
            </w:r>
          </w:p>
        </w:tc>
        <w:tc>
          <w:tcPr>
            <w:tcW w:w="5664" w:type="dxa"/>
          </w:tcPr>
          <w:p w14:paraId="5D931574" w14:textId="77777777" w:rsidR="00885BFB" w:rsidRDefault="000D44A2">
            <w:pPr>
              <w:widowControl w:val="0"/>
              <w:spacing w:after="0" w:line="240" w:lineRule="auto"/>
              <w:rPr>
                <w:rFonts w:ascii="Times New Roman" w:hAnsi="Times New Roman"/>
                <w:color w:val="000000" w:themeColor="text1"/>
                <w:sz w:val="24"/>
              </w:rPr>
            </w:pPr>
            <w:r>
              <w:rPr>
                <w:rFonts w:ascii="Times New Roman" w:hAnsi="Times New Roman"/>
                <w:color w:val="000000" w:themeColor="text1"/>
                <w:sz w:val="24"/>
              </w:rPr>
              <w:t xml:space="preserve">Доля пациентов, обученных в школе для пациентов с сахарным диабетом, от общего числа пациентов </w:t>
            </w:r>
            <w:r>
              <w:rPr>
                <w:rFonts w:ascii="Times New Roman" w:hAnsi="Times New Roman"/>
                <w:color w:val="000000" w:themeColor="text1"/>
                <w:sz w:val="24"/>
              </w:rPr>
              <w:br/>
              <w:t>с сахарным диабетом 1 и 2 типов за отчетный год (процентов)</w:t>
            </w:r>
          </w:p>
        </w:tc>
        <w:tc>
          <w:tcPr>
            <w:tcW w:w="1161" w:type="dxa"/>
          </w:tcPr>
          <w:p w14:paraId="6EAAE5D2"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16,2</w:t>
            </w:r>
          </w:p>
        </w:tc>
        <w:tc>
          <w:tcPr>
            <w:tcW w:w="1155" w:type="dxa"/>
          </w:tcPr>
          <w:p w14:paraId="2D3F8B99"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29,4</w:t>
            </w:r>
          </w:p>
        </w:tc>
        <w:tc>
          <w:tcPr>
            <w:tcW w:w="1155" w:type="dxa"/>
          </w:tcPr>
          <w:p w14:paraId="79DB2C0B"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33,0</w:t>
            </w:r>
          </w:p>
        </w:tc>
      </w:tr>
      <w:tr w:rsidR="00885BFB" w14:paraId="677FA9A0" w14:textId="77777777">
        <w:tc>
          <w:tcPr>
            <w:tcW w:w="503" w:type="dxa"/>
          </w:tcPr>
          <w:p w14:paraId="6BBEFA4E"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9</w:t>
            </w:r>
          </w:p>
        </w:tc>
        <w:tc>
          <w:tcPr>
            <w:tcW w:w="5664" w:type="dxa"/>
          </w:tcPr>
          <w:p w14:paraId="18957414" w14:textId="77777777" w:rsidR="00885BFB" w:rsidRDefault="000D44A2">
            <w:pPr>
              <w:widowControl w:val="0"/>
              <w:tabs>
                <w:tab w:val="left" w:pos="426"/>
              </w:tabs>
              <w:spacing w:after="0" w:line="240" w:lineRule="auto"/>
              <w:rPr>
                <w:rFonts w:ascii="Times New Roman" w:hAnsi="Times New Roman"/>
                <w:color w:val="000000" w:themeColor="text1"/>
                <w:sz w:val="24"/>
              </w:rPr>
            </w:pPr>
            <w:r>
              <w:rPr>
                <w:rFonts w:ascii="Times New Roman" w:hAnsi="Times New Roman"/>
                <w:color w:val="000000" w:themeColor="text1"/>
                <w:sz w:val="24"/>
              </w:rPr>
              <w:t>Больничная летальность от инфаркта миокарда (процентов)</w:t>
            </w:r>
          </w:p>
        </w:tc>
        <w:tc>
          <w:tcPr>
            <w:tcW w:w="1161" w:type="dxa"/>
          </w:tcPr>
          <w:p w14:paraId="3892F2EA"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9,8</w:t>
            </w:r>
          </w:p>
        </w:tc>
        <w:tc>
          <w:tcPr>
            <w:tcW w:w="1155" w:type="dxa"/>
          </w:tcPr>
          <w:p w14:paraId="787DD811"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9,8</w:t>
            </w:r>
          </w:p>
        </w:tc>
        <w:tc>
          <w:tcPr>
            <w:tcW w:w="1155" w:type="dxa"/>
          </w:tcPr>
          <w:p w14:paraId="0ED6F4F2"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9,0</w:t>
            </w:r>
          </w:p>
        </w:tc>
      </w:tr>
      <w:tr w:rsidR="00885BFB" w14:paraId="39E5125C" w14:textId="77777777">
        <w:tc>
          <w:tcPr>
            <w:tcW w:w="503" w:type="dxa"/>
          </w:tcPr>
          <w:p w14:paraId="279B446E"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10</w:t>
            </w:r>
          </w:p>
        </w:tc>
        <w:tc>
          <w:tcPr>
            <w:tcW w:w="5664" w:type="dxa"/>
          </w:tcPr>
          <w:p w14:paraId="0A9CF99E" w14:textId="77777777" w:rsidR="00885BFB" w:rsidRDefault="000D44A2">
            <w:pPr>
              <w:widowControl w:val="0"/>
              <w:spacing w:after="0" w:line="240" w:lineRule="auto"/>
              <w:rPr>
                <w:rFonts w:ascii="Times New Roman" w:hAnsi="Times New Roman"/>
                <w:color w:val="000000" w:themeColor="text1"/>
                <w:sz w:val="24"/>
              </w:rPr>
            </w:pPr>
            <w:r>
              <w:rPr>
                <w:rFonts w:ascii="Times New Roman" w:hAnsi="Times New Roman"/>
                <w:color w:val="000000" w:themeColor="text1"/>
                <w:sz w:val="24"/>
              </w:rPr>
              <w:t>Доля лиц, живущих 5 и более лет с момента установления диагноза злокачественного новообразования (процентов)</w:t>
            </w:r>
          </w:p>
        </w:tc>
        <w:tc>
          <w:tcPr>
            <w:tcW w:w="1161" w:type="dxa"/>
          </w:tcPr>
          <w:p w14:paraId="4320EB14"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w:t>
            </w:r>
          </w:p>
        </w:tc>
        <w:tc>
          <w:tcPr>
            <w:tcW w:w="1155" w:type="dxa"/>
          </w:tcPr>
          <w:p w14:paraId="60E73F72"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67,1</w:t>
            </w:r>
          </w:p>
        </w:tc>
        <w:tc>
          <w:tcPr>
            <w:tcW w:w="1155" w:type="dxa"/>
          </w:tcPr>
          <w:p w14:paraId="2279E8CF"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73,8</w:t>
            </w:r>
          </w:p>
        </w:tc>
      </w:tr>
      <w:tr w:rsidR="00885BFB" w14:paraId="10BECD98" w14:textId="77777777">
        <w:tc>
          <w:tcPr>
            <w:tcW w:w="503" w:type="dxa"/>
          </w:tcPr>
          <w:p w14:paraId="23FE2000"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11</w:t>
            </w:r>
          </w:p>
        </w:tc>
        <w:tc>
          <w:tcPr>
            <w:tcW w:w="5664" w:type="dxa"/>
          </w:tcPr>
          <w:p w14:paraId="671E6BE6" w14:textId="77777777" w:rsidR="00885BFB" w:rsidRDefault="000D44A2">
            <w:pPr>
              <w:widowControl w:val="0"/>
              <w:tabs>
                <w:tab w:val="left" w:pos="426"/>
              </w:tabs>
              <w:spacing w:after="0" w:line="240" w:lineRule="auto"/>
              <w:rPr>
                <w:rFonts w:ascii="Times New Roman" w:hAnsi="Times New Roman"/>
                <w:color w:val="000000" w:themeColor="text1"/>
                <w:sz w:val="24"/>
              </w:rPr>
            </w:pPr>
            <w:r>
              <w:rPr>
                <w:rFonts w:ascii="Times New Roman" w:hAnsi="Times New Roman"/>
                <w:color w:val="000000" w:themeColor="text1"/>
                <w:sz w:val="24"/>
              </w:rPr>
              <w:t>Увеличено число лиц, получивших медицинскую помощь по медицинской реабилитации к базовому значению 2023 года на уровне 0 процентов (процентов)</w:t>
            </w:r>
          </w:p>
        </w:tc>
        <w:tc>
          <w:tcPr>
            <w:tcW w:w="1161" w:type="dxa"/>
          </w:tcPr>
          <w:p w14:paraId="151E56D6"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w:t>
            </w:r>
          </w:p>
        </w:tc>
        <w:tc>
          <w:tcPr>
            <w:tcW w:w="1155" w:type="dxa"/>
          </w:tcPr>
          <w:p w14:paraId="47F60205"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4,0</w:t>
            </w:r>
          </w:p>
        </w:tc>
        <w:tc>
          <w:tcPr>
            <w:tcW w:w="1155" w:type="dxa"/>
          </w:tcPr>
          <w:p w14:paraId="43B84F16"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26,5</w:t>
            </w:r>
          </w:p>
        </w:tc>
      </w:tr>
      <w:tr w:rsidR="00885BFB" w14:paraId="6194AA4F" w14:textId="77777777">
        <w:tc>
          <w:tcPr>
            <w:tcW w:w="503" w:type="dxa"/>
          </w:tcPr>
          <w:p w14:paraId="02E20874"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12</w:t>
            </w:r>
          </w:p>
        </w:tc>
        <w:tc>
          <w:tcPr>
            <w:tcW w:w="5664" w:type="dxa"/>
          </w:tcPr>
          <w:p w14:paraId="346B0183" w14:textId="77777777" w:rsidR="00885BFB" w:rsidRDefault="000D44A2">
            <w:pPr>
              <w:widowControl w:val="0"/>
              <w:tabs>
                <w:tab w:val="left" w:pos="426"/>
              </w:tabs>
              <w:spacing w:after="0" w:line="240" w:lineRule="auto"/>
              <w:rPr>
                <w:rFonts w:ascii="Times New Roman" w:hAnsi="Times New Roman"/>
                <w:color w:val="000000" w:themeColor="text1"/>
                <w:sz w:val="24"/>
              </w:rPr>
            </w:pPr>
            <w:r>
              <w:rPr>
                <w:rFonts w:ascii="Times New Roman" w:hAnsi="Times New Roman"/>
                <w:color w:val="000000" w:themeColor="text1"/>
                <w:sz w:val="24"/>
              </w:rPr>
              <w:t xml:space="preserve">Обеспеченность населения врачами, работающими </w:t>
            </w:r>
            <w:r>
              <w:rPr>
                <w:rFonts w:ascii="Times New Roman" w:hAnsi="Times New Roman"/>
                <w:color w:val="000000" w:themeColor="text1"/>
                <w:sz w:val="24"/>
              </w:rPr>
              <w:br/>
              <w:t xml:space="preserve">в медицинских организациях, участвующих </w:t>
            </w:r>
            <w:r>
              <w:rPr>
                <w:rFonts w:ascii="Times New Roman" w:hAnsi="Times New Roman"/>
                <w:color w:val="000000" w:themeColor="text1"/>
                <w:sz w:val="24"/>
              </w:rPr>
              <w:br/>
              <w:t>в реализации программы государственных гарантий бесплатного оказания гражданам медицинской помощи, на 10 тыс. населения (человек)</w:t>
            </w:r>
          </w:p>
        </w:tc>
        <w:tc>
          <w:tcPr>
            <w:tcW w:w="1161" w:type="dxa"/>
          </w:tcPr>
          <w:p w14:paraId="0825E15A"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w:t>
            </w:r>
          </w:p>
        </w:tc>
        <w:tc>
          <w:tcPr>
            <w:tcW w:w="1155" w:type="dxa"/>
          </w:tcPr>
          <w:p w14:paraId="3042ED3F"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34,6</w:t>
            </w:r>
          </w:p>
        </w:tc>
        <w:tc>
          <w:tcPr>
            <w:tcW w:w="1155" w:type="dxa"/>
          </w:tcPr>
          <w:p w14:paraId="12946288"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36,0</w:t>
            </w:r>
          </w:p>
        </w:tc>
      </w:tr>
      <w:tr w:rsidR="00885BFB" w14:paraId="59CC19A5" w14:textId="77777777">
        <w:tc>
          <w:tcPr>
            <w:tcW w:w="9638" w:type="dxa"/>
            <w:gridSpan w:val="5"/>
          </w:tcPr>
          <w:p w14:paraId="1F568DAA" w14:textId="77777777" w:rsidR="00885BFB" w:rsidRDefault="000D44A2">
            <w:pPr>
              <w:widowControl w:val="0"/>
              <w:spacing w:after="0" w:line="240" w:lineRule="auto"/>
              <w:rPr>
                <w:rFonts w:ascii="Times New Roman" w:hAnsi="Times New Roman"/>
                <w:color w:val="000000" w:themeColor="text1"/>
                <w:sz w:val="24"/>
              </w:rPr>
            </w:pPr>
            <w:r>
              <w:rPr>
                <w:rFonts w:ascii="Times New Roman" w:hAnsi="Times New Roman"/>
                <w:color w:val="000000" w:themeColor="text1"/>
                <w:sz w:val="24"/>
              </w:rPr>
              <w:t>* показатель введен с 2025 года</w:t>
            </w:r>
          </w:p>
          <w:p w14:paraId="56857AFD" w14:textId="77777777" w:rsidR="00885BFB" w:rsidRDefault="000D44A2">
            <w:pPr>
              <w:widowControl w:val="0"/>
              <w:spacing w:after="0" w:line="240" w:lineRule="auto"/>
              <w:rPr>
                <w:rFonts w:ascii="Times New Roman" w:hAnsi="Times New Roman"/>
                <w:color w:val="000000" w:themeColor="text1"/>
                <w:sz w:val="24"/>
              </w:rPr>
            </w:pPr>
            <w:r>
              <w:rPr>
                <w:rFonts w:ascii="Times New Roman" w:hAnsi="Times New Roman"/>
                <w:color w:val="000000" w:themeColor="text1"/>
                <w:sz w:val="24"/>
              </w:rPr>
              <w:t>** снижение в связи с отложенным эффектом пандемии коронавируса COVID-19</w:t>
            </w:r>
          </w:p>
        </w:tc>
      </w:tr>
      <w:tr w:rsidR="00885BFB" w14:paraId="63ADE2F0" w14:textId="77777777">
        <w:tc>
          <w:tcPr>
            <w:tcW w:w="9638" w:type="dxa"/>
            <w:gridSpan w:val="5"/>
          </w:tcPr>
          <w:p w14:paraId="0600B1B3" w14:textId="77777777" w:rsidR="00885BFB" w:rsidRDefault="000D44A2">
            <w:pPr>
              <w:widowControl w:val="0"/>
              <w:spacing w:after="0" w:line="264" w:lineRule="auto"/>
              <w:jc w:val="center"/>
              <w:rPr>
                <w:rFonts w:ascii="Times New Roman" w:hAnsi="Times New Roman"/>
                <w:color w:val="000000" w:themeColor="text1"/>
                <w:sz w:val="24"/>
              </w:rPr>
            </w:pPr>
            <w:r>
              <w:rPr>
                <w:rFonts w:ascii="Times New Roman" w:hAnsi="Times New Roman"/>
                <w:color w:val="000000" w:themeColor="text1"/>
                <w:sz w:val="24"/>
              </w:rPr>
              <w:t>4.1.3. Спорт</w:t>
            </w:r>
          </w:p>
        </w:tc>
      </w:tr>
      <w:tr w:rsidR="00885BFB" w14:paraId="38E9F372" w14:textId="77777777">
        <w:tc>
          <w:tcPr>
            <w:tcW w:w="503" w:type="dxa"/>
          </w:tcPr>
          <w:p w14:paraId="20E7F2E5" w14:textId="77777777" w:rsidR="00885BFB" w:rsidRDefault="000D44A2">
            <w:pPr>
              <w:widowControl w:val="0"/>
              <w:tabs>
                <w:tab w:val="left" w:pos="426"/>
              </w:tabs>
              <w:spacing w:after="0" w:line="264" w:lineRule="auto"/>
              <w:jc w:val="center"/>
              <w:rPr>
                <w:rFonts w:ascii="Times New Roman" w:hAnsi="Times New Roman"/>
                <w:color w:val="000000" w:themeColor="text1"/>
                <w:sz w:val="24"/>
              </w:rPr>
            </w:pPr>
            <w:r>
              <w:rPr>
                <w:rFonts w:ascii="Times New Roman" w:hAnsi="Times New Roman"/>
                <w:color w:val="000000" w:themeColor="text1"/>
                <w:sz w:val="24"/>
              </w:rPr>
              <w:t>1</w:t>
            </w:r>
          </w:p>
        </w:tc>
        <w:tc>
          <w:tcPr>
            <w:tcW w:w="5664" w:type="dxa"/>
          </w:tcPr>
          <w:p w14:paraId="7D5E0FA2" w14:textId="77777777" w:rsidR="00885BFB" w:rsidRDefault="000D44A2">
            <w:pPr>
              <w:widowControl w:val="0"/>
              <w:tabs>
                <w:tab w:val="left" w:pos="426"/>
              </w:tabs>
              <w:spacing w:after="0" w:line="264" w:lineRule="auto"/>
              <w:rPr>
                <w:rFonts w:ascii="Times New Roman" w:hAnsi="Times New Roman"/>
                <w:color w:val="000000" w:themeColor="text1"/>
                <w:sz w:val="24"/>
              </w:rPr>
            </w:pPr>
            <w:r>
              <w:rPr>
                <w:rFonts w:ascii="Times New Roman" w:hAnsi="Times New Roman"/>
                <w:color w:val="000000" w:themeColor="text1"/>
                <w:sz w:val="24"/>
              </w:rPr>
              <w:t>Доля граждан, систематически занимающихся физической культурой и спортом (процентов)</w:t>
            </w:r>
          </w:p>
        </w:tc>
        <w:tc>
          <w:tcPr>
            <w:tcW w:w="1161" w:type="dxa"/>
          </w:tcPr>
          <w:p w14:paraId="1C8AAEE4" w14:textId="77777777" w:rsidR="00885BFB" w:rsidRDefault="000D44A2">
            <w:pPr>
              <w:widowControl w:val="0"/>
              <w:tabs>
                <w:tab w:val="left" w:pos="426"/>
              </w:tabs>
              <w:spacing w:after="0" w:line="264" w:lineRule="auto"/>
              <w:jc w:val="center"/>
              <w:rPr>
                <w:rFonts w:ascii="Times New Roman" w:hAnsi="Times New Roman"/>
                <w:color w:val="000000" w:themeColor="text1"/>
                <w:sz w:val="24"/>
              </w:rPr>
            </w:pPr>
            <w:r>
              <w:rPr>
                <w:rFonts w:ascii="Times New Roman" w:hAnsi="Times New Roman"/>
                <w:color w:val="000000" w:themeColor="text1"/>
                <w:sz w:val="24"/>
              </w:rPr>
              <w:t>59,6</w:t>
            </w:r>
          </w:p>
        </w:tc>
        <w:tc>
          <w:tcPr>
            <w:tcW w:w="1155" w:type="dxa"/>
          </w:tcPr>
          <w:p w14:paraId="0F64302E" w14:textId="77777777" w:rsidR="00885BFB" w:rsidRDefault="000D44A2">
            <w:pPr>
              <w:widowControl w:val="0"/>
              <w:tabs>
                <w:tab w:val="left" w:pos="426"/>
              </w:tabs>
              <w:spacing w:after="0" w:line="264" w:lineRule="auto"/>
              <w:jc w:val="center"/>
              <w:rPr>
                <w:rFonts w:ascii="Times New Roman" w:hAnsi="Times New Roman"/>
                <w:color w:val="000000" w:themeColor="text1"/>
                <w:sz w:val="24"/>
              </w:rPr>
            </w:pPr>
            <w:r>
              <w:rPr>
                <w:rFonts w:ascii="Times New Roman" w:hAnsi="Times New Roman"/>
                <w:color w:val="000000" w:themeColor="text1"/>
                <w:sz w:val="24"/>
              </w:rPr>
              <w:t>63,0</w:t>
            </w:r>
          </w:p>
        </w:tc>
        <w:tc>
          <w:tcPr>
            <w:tcW w:w="1155" w:type="dxa"/>
          </w:tcPr>
          <w:p w14:paraId="119915E7" w14:textId="77777777" w:rsidR="00885BFB" w:rsidRDefault="000D44A2">
            <w:pPr>
              <w:widowControl w:val="0"/>
              <w:tabs>
                <w:tab w:val="left" w:pos="426"/>
              </w:tabs>
              <w:spacing w:after="0" w:line="264" w:lineRule="auto"/>
              <w:jc w:val="center"/>
              <w:rPr>
                <w:rFonts w:ascii="Times New Roman" w:hAnsi="Times New Roman"/>
                <w:color w:val="000000" w:themeColor="text1"/>
                <w:sz w:val="24"/>
              </w:rPr>
            </w:pPr>
            <w:r>
              <w:rPr>
                <w:rFonts w:ascii="Times New Roman" w:hAnsi="Times New Roman"/>
                <w:color w:val="000000" w:themeColor="text1"/>
                <w:sz w:val="24"/>
              </w:rPr>
              <w:t>70,0</w:t>
            </w:r>
          </w:p>
        </w:tc>
      </w:tr>
      <w:tr w:rsidR="00885BFB" w14:paraId="33AA42B5" w14:textId="77777777">
        <w:tc>
          <w:tcPr>
            <w:tcW w:w="503" w:type="dxa"/>
          </w:tcPr>
          <w:p w14:paraId="022D1C8F" w14:textId="77777777" w:rsidR="00885BFB" w:rsidRDefault="000D44A2">
            <w:pPr>
              <w:widowControl w:val="0"/>
              <w:tabs>
                <w:tab w:val="left" w:pos="426"/>
              </w:tabs>
              <w:spacing w:after="0" w:line="264"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5664" w:type="dxa"/>
          </w:tcPr>
          <w:p w14:paraId="17AD39A6" w14:textId="77777777" w:rsidR="00885BFB" w:rsidRDefault="000D44A2">
            <w:pPr>
              <w:widowControl w:val="0"/>
              <w:tabs>
                <w:tab w:val="left" w:pos="426"/>
              </w:tabs>
              <w:spacing w:after="0" w:line="264" w:lineRule="auto"/>
              <w:rPr>
                <w:rFonts w:ascii="Times New Roman" w:hAnsi="Times New Roman"/>
                <w:color w:val="000000" w:themeColor="text1"/>
                <w:sz w:val="24"/>
              </w:rPr>
            </w:pPr>
            <w:r>
              <w:rPr>
                <w:rFonts w:ascii="Times New Roman" w:hAnsi="Times New Roman"/>
                <w:color w:val="000000" w:themeColor="text1"/>
                <w:sz w:val="24"/>
              </w:rPr>
              <w:t>Уровень обеспеченности граждан спортивными сооружениями исходя из единовременной пропускной способности объектов спорта (процентов)</w:t>
            </w:r>
          </w:p>
        </w:tc>
        <w:tc>
          <w:tcPr>
            <w:tcW w:w="1161" w:type="dxa"/>
          </w:tcPr>
          <w:p w14:paraId="6B894269" w14:textId="77777777" w:rsidR="00885BFB" w:rsidRDefault="000D44A2">
            <w:pPr>
              <w:widowControl w:val="0"/>
              <w:tabs>
                <w:tab w:val="left" w:pos="426"/>
              </w:tabs>
              <w:spacing w:after="0" w:line="264" w:lineRule="auto"/>
              <w:jc w:val="center"/>
              <w:rPr>
                <w:rFonts w:ascii="Times New Roman" w:hAnsi="Times New Roman"/>
                <w:color w:val="000000" w:themeColor="text1"/>
                <w:sz w:val="24"/>
              </w:rPr>
            </w:pPr>
            <w:r>
              <w:rPr>
                <w:rFonts w:ascii="Times New Roman" w:hAnsi="Times New Roman"/>
                <w:color w:val="000000" w:themeColor="text1"/>
                <w:sz w:val="24"/>
              </w:rPr>
              <w:t>68,2</w:t>
            </w:r>
          </w:p>
        </w:tc>
        <w:tc>
          <w:tcPr>
            <w:tcW w:w="1155" w:type="dxa"/>
          </w:tcPr>
          <w:p w14:paraId="0BC5B454" w14:textId="77777777" w:rsidR="00885BFB" w:rsidRDefault="000D44A2">
            <w:pPr>
              <w:widowControl w:val="0"/>
              <w:tabs>
                <w:tab w:val="left" w:pos="426"/>
              </w:tabs>
              <w:spacing w:after="0" w:line="264" w:lineRule="auto"/>
              <w:jc w:val="center"/>
              <w:rPr>
                <w:rFonts w:ascii="Times New Roman" w:hAnsi="Times New Roman"/>
                <w:color w:val="000000" w:themeColor="text1"/>
                <w:sz w:val="24"/>
              </w:rPr>
            </w:pPr>
            <w:r>
              <w:rPr>
                <w:rFonts w:ascii="Times New Roman" w:hAnsi="Times New Roman"/>
                <w:color w:val="000000" w:themeColor="text1"/>
                <w:sz w:val="24"/>
              </w:rPr>
              <w:t>68,4</w:t>
            </w:r>
          </w:p>
        </w:tc>
        <w:tc>
          <w:tcPr>
            <w:tcW w:w="1155" w:type="dxa"/>
          </w:tcPr>
          <w:p w14:paraId="3AA3A97F" w14:textId="77777777" w:rsidR="00885BFB" w:rsidRDefault="000D44A2">
            <w:pPr>
              <w:widowControl w:val="0"/>
              <w:tabs>
                <w:tab w:val="left" w:pos="426"/>
              </w:tabs>
              <w:spacing w:after="0" w:line="264" w:lineRule="auto"/>
              <w:jc w:val="center"/>
              <w:rPr>
                <w:rFonts w:ascii="Times New Roman" w:hAnsi="Times New Roman"/>
                <w:color w:val="000000" w:themeColor="text1"/>
                <w:sz w:val="24"/>
              </w:rPr>
            </w:pPr>
            <w:r>
              <w:rPr>
                <w:rFonts w:ascii="Times New Roman" w:hAnsi="Times New Roman"/>
                <w:color w:val="000000" w:themeColor="text1"/>
                <w:sz w:val="24"/>
              </w:rPr>
              <w:t>68,7</w:t>
            </w:r>
          </w:p>
        </w:tc>
      </w:tr>
      <w:tr w:rsidR="00885BFB" w14:paraId="65C54565" w14:textId="77777777">
        <w:tc>
          <w:tcPr>
            <w:tcW w:w="9638" w:type="dxa"/>
            <w:gridSpan w:val="5"/>
          </w:tcPr>
          <w:p w14:paraId="25CDDDDE"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 xml:space="preserve">4.2. Реализация потенциала каждого человека, развитие его талантов, </w:t>
            </w:r>
            <w:r>
              <w:rPr>
                <w:rFonts w:ascii="Times New Roman" w:hAnsi="Times New Roman"/>
                <w:color w:val="000000" w:themeColor="text1"/>
                <w:sz w:val="24"/>
              </w:rPr>
              <w:br/>
              <w:t>воспитание патриотичной и социально ответственной личности в Ростовской области</w:t>
            </w:r>
          </w:p>
        </w:tc>
      </w:tr>
      <w:tr w:rsidR="00885BFB" w14:paraId="2356E2C5" w14:textId="77777777">
        <w:tc>
          <w:tcPr>
            <w:tcW w:w="9638" w:type="dxa"/>
            <w:gridSpan w:val="5"/>
          </w:tcPr>
          <w:p w14:paraId="5C0412ED"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4.2.1. Образование</w:t>
            </w:r>
          </w:p>
        </w:tc>
      </w:tr>
    </w:tbl>
    <w:tbl>
      <w:tblPr>
        <w:tblW w:w="1011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7"/>
        <w:gridCol w:w="5812"/>
        <w:gridCol w:w="1015"/>
        <w:gridCol w:w="1080"/>
        <w:gridCol w:w="1406"/>
        <w:gridCol w:w="236"/>
      </w:tblGrid>
      <w:tr w:rsidR="00885BFB" w14:paraId="1AF77C55" w14:textId="77777777">
        <w:tc>
          <w:tcPr>
            <w:tcW w:w="567" w:type="dxa"/>
            <w:tcBorders>
              <w:top w:val="single" w:sz="4" w:space="0" w:color="000000"/>
              <w:left w:val="single" w:sz="4" w:space="0" w:color="000000"/>
              <w:bottom w:val="single" w:sz="4" w:space="0" w:color="000000"/>
              <w:right w:val="single" w:sz="4" w:space="0" w:color="000000"/>
            </w:tcBorders>
          </w:tcPr>
          <w:p w14:paraId="57465CC8"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w:t>
            </w:r>
          </w:p>
        </w:tc>
        <w:tc>
          <w:tcPr>
            <w:tcW w:w="5812" w:type="dxa"/>
            <w:tcBorders>
              <w:top w:val="single" w:sz="4" w:space="0" w:color="000000"/>
              <w:left w:val="single" w:sz="4" w:space="0" w:color="000000"/>
              <w:bottom w:val="single" w:sz="4" w:space="0" w:color="000000"/>
              <w:right w:val="single" w:sz="4" w:space="0" w:color="000000"/>
            </w:tcBorders>
          </w:tcPr>
          <w:p w14:paraId="41624DDB" w14:textId="77777777" w:rsidR="00885BFB" w:rsidRDefault="000D44A2">
            <w:pPr>
              <w:spacing w:after="0" w:line="240" w:lineRule="auto"/>
              <w:rPr>
                <w:rFonts w:ascii="Times New Roman" w:hAnsi="Times New Roman"/>
                <w:color w:val="000000" w:themeColor="text1"/>
                <w:sz w:val="24"/>
              </w:rPr>
            </w:pPr>
            <w:r>
              <w:rPr>
                <w:rFonts w:ascii="Times New Roman" w:hAnsi="Times New Roman"/>
                <w:color w:val="000000" w:themeColor="text1"/>
                <w:sz w:val="24"/>
              </w:rPr>
              <w:t>Доля зданий государственных и муниципальных общеобразовательных организаций, в которых созданы беспроводные сети стандарта Wi-Fi для обеспечения возможности доступа к информационно-телекоммуникационной сети «Интернет» и обеспечено видеонаблюдение за входными группами (процентов)</w:t>
            </w:r>
          </w:p>
        </w:tc>
        <w:tc>
          <w:tcPr>
            <w:tcW w:w="1015" w:type="dxa"/>
            <w:tcBorders>
              <w:top w:val="single" w:sz="4" w:space="0" w:color="000000"/>
              <w:left w:val="single" w:sz="4" w:space="0" w:color="000000"/>
              <w:bottom w:val="single" w:sz="4" w:space="0" w:color="000000"/>
              <w:right w:val="single" w:sz="4" w:space="0" w:color="000000"/>
            </w:tcBorders>
          </w:tcPr>
          <w:p w14:paraId="7351A54B"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16,23</w:t>
            </w:r>
          </w:p>
        </w:tc>
        <w:tc>
          <w:tcPr>
            <w:tcW w:w="1080" w:type="dxa"/>
            <w:tcBorders>
              <w:top w:val="single" w:sz="4" w:space="0" w:color="000000"/>
              <w:left w:val="single" w:sz="4" w:space="0" w:color="000000"/>
              <w:bottom w:val="single" w:sz="4" w:space="0" w:color="000000"/>
              <w:right w:val="single" w:sz="4" w:space="0" w:color="000000"/>
            </w:tcBorders>
          </w:tcPr>
          <w:p w14:paraId="1E3F2D2D"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16,23</w:t>
            </w:r>
          </w:p>
        </w:tc>
        <w:tc>
          <w:tcPr>
            <w:tcW w:w="1406" w:type="dxa"/>
            <w:tcBorders>
              <w:top w:val="single" w:sz="4" w:space="0" w:color="000000"/>
              <w:left w:val="single" w:sz="4" w:space="0" w:color="000000"/>
              <w:bottom w:val="single" w:sz="4" w:space="0" w:color="000000"/>
              <w:right w:val="single" w:sz="4" w:space="0" w:color="000000"/>
            </w:tcBorders>
          </w:tcPr>
          <w:p w14:paraId="78B4E5CB"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100</w:t>
            </w:r>
          </w:p>
        </w:tc>
        <w:tc>
          <w:tcPr>
            <w:tcW w:w="236" w:type="dxa"/>
            <w:tcBorders>
              <w:top w:val="single" w:sz="4" w:space="0" w:color="000000"/>
              <w:left w:val="single" w:sz="4" w:space="0" w:color="000000"/>
              <w:bottom w:val="single" w:sz="4" w:space="0" w:color="000000"/>
              <w:right w:val="single" w:sz="4" w:space="0" w:color="000000"/>
            </w:tcBorders>
          </w:tcPr>
          <w:p w14:paraId="4EE0A3C4" w14:textId="77777777" w:rsidR="00885BFB" w:rsidRDefault="00885BFB">
            <w:pPr>
              <w:rPr>
                <w:color w:val="000000" w:themeColor="text1"/>
              </w:rPr>
            </w:pPr>
          </w:p>
        </w:tc>
      </w:tr>
      <w:tr w:rsidR="00885BFB" w14:paraId="4A5A9915" w14:textId="77777777">
        <w:tc>
          <w:tcPr>
            <w:tcW w:w="567" w:type="dxa"/>
            <w:tcBorders>
              <w:top w:val="single" w:sz="4" w:space="0" w:color="000000"/>
              <w:left w:val="single" w:sz="4" w:space="0" w:color="000000"/>
              <w:bottom w:val="single" w:sz="4" w:space="0" w:color="000000"/>
              <w:right w:val="single" w:sz="4" w:space="0" w:color="000000"/>
            </w:tcBorders>
          </w:tcPr>
          <w:p w14:paraId="23699276"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5812" w:type="dxa"/>
            <w:tcBorders>
              <w:top w:val="single" w:sz="4" w:space="0" w:color="000000"/>
              <w:left w:val="single" w:sz="4" w:space="0" w:color="000000"/>
              <w:bottom w:val="single" w:sz="4" w:space="0" w:color="000000"/>
              <w:right w:val="single" w:sz="4" w:space="0" w:color="000000"/>
            </w:tcBorders>
          </w:tcPr>
          <w:p w14:paraId="24247A95" w14:textId="77777777" w:rsidR="00885BFB" w:rsidRDefault="000D44A2">
            <w:pPr>
              <w:spacing w:after="0" w:line="240" w:lineRule="auto"/>
              <w:rPr>
                <w:rFonts w:ascii="Times New Roman" w:hAnsi="Times New Roman"/>
                <w:color w:val="000000" w:themeColor="text1"/>
                <w:sz w:val="24"/>
              </w:rPr>
            </w:pPr>
            <w:r>
              <w:rPr>
                <w:rFonts w:ascii="Times New Roman" w:hAnsi="Times New Roman"/>
                <w:color w:val="000000" w:themeColor="text1"/>
                <w:sz w:val="24"/>
              </w:rPr>
              <w:t>Доля учителей общеобразовательных организаций, обеспеченных планшетами на базе отечественной мобильной операционной системы для организации защищенного доступа к цифровым образовательным сервисам и цифровому образовательному контенту (процентов)</w:t>
            </w:r>
          </w:p>
        </w:tc>
        <w:tc>
          <w:tcPr>
            <w:tcW w:w="1015" w:type="dxa"/>
            <w:tcBorders>
              <w:top w:val="single" w:sz="4" w:space="0" w:color="000000"/>
              <w:left w:val="single" w:sz="4" w:space="0" w:color="000000"/>
              <w:bottom w:val="single" w:sz="4" w:space="0" w:color="000000"/>
              <w:right w:val="single" w:sz="4" w:space="0" w:color="000000"/>
            </w:tcBorders>
          </w:tcPr>
          <w:p w14:paraId="267F6512"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1,4</w:t>
            </w:r>
          </w:p>
        </w:tc>
        <w:tc>
          <w:tcPr>
            <w:tcW w:w="1080" w:type="dxa"/>
            <w:tcBorders>
              <w:top w:val="single" w:sz="4" w:space="0" w:color="000000"/>
              <w:left w:val="single" w:sz="4" w:space="0" w:color="000000"/>
              <w:bottom w:val="single" w:sz="4" w:space="0" w:color="000000"/>
              <w:right w:val="single" w:sz="4" w:space="0" w:color="000000"/>
            </w:tcBorders>
          </w:tcPr>
          <w:p w14:paraId="00552D33"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2,46</w:t>
            </w:r>
          </w:p>
        </w:tc>
        <w:tc>
          <w:tcPr>
            <w:tcW w:w="1406" w:type="dxa"/>
            <w:tcBorders>
              <w:top w:val="single" w:sz="4" w:space="0" w:color="000000"/>
              <w:left w:val="single" w:sz="4" w:space="0" w:color="000000"/>
              <w:bottom w:val="single" w:sz="4" w:space="0" w:color="000000"/>
              <w:right w:val="single" w:sz="4" w:space="0" w:color="000000"/>
            </w:tcBorders>
          </w:tcPr>
          <w:p w14:paraId="5EB39FD8"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55,87</w:t>
            </w:r>
          </w:p>
        </w:tc>
        <w:tc>
          <w:tcPr>
            <w:tcW w:w="236" w:type="dxa"/>
            <w:tcBorders>
              <w:top w:val="single" w:sz="4" w:space="0" w:color="000000"/>
              <w:left w:val="single" w:sz="4" w:space="0" w:color="000000"/>
              <w:bottom w:val="single" w:sz="4" w:space="0" w:color="000000"/>
              <w:right w:val="single" w:sz="4" w:space="0" w:color="000000"/>
            </w:tcBorders>
          </w:tcPr>
          <w:p w14:paraId="2C0802A7" w14:textId="77777777" w:rsidR="00885BFB" w:rsidRDefault="00885BFB">
            <w:pPr>
              <w:rPr>
                <w:color w:val="000000" w:themeColor="text1"/>
              </w:rPr>
            </w:pPr>
          </w:p>
        </w:tc>
      </w:tr>
      <w:tr w:rsidR="00885BFB" w14:paraId="69E32287" w14:textId="77777777">
        <w:tc>
          <w:tcPr>
            <w:tcW w:w="567" w:type="dxa"/>
            <w:tcBorders>
              <w:top w:val="single" w:sz="4" w:space="0" w:color="000000"/>
              <w:left w:val="single" w:sz="4" w:space="0" w:color="000000"/>
              <w:bottom w:val="single" w:sz="4" w:space="0" w:color="000000"/>
              <w:right w:val="single" w:sz="4" w:space="0" w:color="000000"/>
            </w:tcBorders>
          </w:tcPr>
          <w:p w14:paraId="10AFA15C"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3</w:t>
            </w:r>
          </w:p>
        </w:tc>
        <w:tc>
          <w:tcPr>
            <w:tcW w:w="5812" w:type="dxa"/>
            <w:tcBorders>
              <w:top w:val="single" w:sz="4" w:space="0" w:color="000000"/>
              <w:left w:val="single" w:sz="4" w:space="0" w:color="000000"/>
              <w:bottom w:val="single" w:sz="4" w:space="0" w:color="000000"/>
              <w:right w:val="single" w:sz="4" w:space="0" w:color="000000"/>
            </w:tcBorders>
          </w:tcPr>
          <w:p w14:paraId="3CCDFB06" w14:textId="77777777" w:rsidR="00885BFB" w:rsidRDefault="000D44A2">
            <w:pPr>
              <w:spacing w:after="0" w:line="240" w:lineRule="auto"/>
              <w:rPr>
                <w:rFonts w:ascii="Times New Roman" w:hAnsi="Times New Roman"/>
                <w:color w:val="000000" w:themeColor="text1"/>
                <w:sz w:val="24"/>
              </w:rPr>
            </w:pPr>
            <w:r>
              <w:rPr>
                <w:rFonts w:ascii="Times New Roman" w:hAnsi="Times New Roman"/>
                <w:color w:val="000000" w:themeColor="text1"/>
                <w:sz w:val="24"/>
              </w:rPr>
              <w:t>Доля обучающихся 6 – 11 классов, охваченных комплексом профориентационных мероприятий в рамках Единой модели профориентации (процентов)</w:t>
            </w:r>
          </w:p>
        </w:tc>
        <w:tc>
          <w:tcPr>
            <w:tcW w:w="1015" w:type="dxa"/>
            <w:tcBorders>
              <w:top w:val="single" w:sz="4" w:space="0" w:color="000000"/>
              <w:left w:val="single" w:sz="4" w:space="0" w:color="000000"/>
              <w:bottom w:val="single" w:sz="4" w:space="0" w:color="000000"/>
              <w:right w:val="single" w:sz="4" w:space="0" w:color="000000"/>
            </w:tcBorders>
          </w:tcPr>
          <w:p w14:paraId="4523DC49"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43</w:t>
            </w:r>
          </w:p>
        </w:tc>
        <w:tc>
          <w:tcPr>
            <w:tcW w:w="1080" w:type="dxa"/>
            <w:tcBorders>
              <w:top w:val="single" w:sz="4" w:space="0" w:color="000000"/>
              <w:left w:val="single" w:sz="4" w:space="0" w:color="000000"/>
              <w:bottom w:val="single" w:sz="4" w:space="0" w:color="000000"/>
              <w:right w:val="single" w:sz="4" w:space="0" w:color="000000"/>
            </w:tcBorders>
          </w:tcPr>
          <w:p w14:paraId="0BC6C4D3"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46,0</w:t>
            </w:r>
          </w:p>
        </w:tc>
        <w:tc>
          <w:tcPr>
            <w:tcW w:w="1406" w:type="dxa"/>
            <w:tcBorders>
              <w:top w:val="single" w:sz="4" w:space="0" w:color="000000"/>
              <w:left w:val="single" w:sz="4" w:space="0" w:color="000000"/>
              <w:bottom w:val="single" w:sz="4" w:space="0" w:color="000000"/>
              <w:right w:val="single" w:sz="4" w:space="0" w:color="000000"/>
            </w:tcBorders>
          </w:tcPr>
          <w:p w14:paraId="63798022"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58,0</w:t>
            </w:r>
          </w:p>
        </w:tc>
        <w:tc>
          <w:tcPr>
            <w:tcW w:w="236" w:type="dxa"/>
            <w:tcBorders>
              <w:top w:val="single" w:sz="4" w:space="0" w:color="000000"/>
              <w:left w:val="single" w:sz="4" w:space="0" w:color="000000"/>
              <w:bottom w:val="single" w:sz="4" w:space="0" w:color="000000"/>
              <w:right w:val="single" w:sz="4" w:space="0" w:color="000000"/>
            </w:tcBorders>
          </w:tcPr>
          <w:p w14:paraId="47357C02" w14:textId="77777777" w:rsidR="00885BFB" w:rsidRDefault="00885BFB">
            <w:pPr>
              <w:rPr>
                <w:color w:val="000000" w:themeColor="text1"/>
              </w:rPr>
            </w:pPr>
          </w:p>
        </w:tc>
      </w:tr>
      <w:tr w:rsidR="00885BFB" w14:paraId="689384C1" w14:textId="77777777">
        <w:tc>
          <w:tcPr>
            <w:tcW w:w="567" w:type="dxa"/>
            <w:tcBorders>
              <w:top w:val="single" w:sz="4" w:space="0" w:color="000000"/>
              <w:left w:val="single" w:sz="4" w:space="0" w:color="000000"/>
              <w:bottom w:val="single" w:sz="4" w:space="0" w:color="000000"/>
              <w:right w:val="single" w:sz="4" w:space="0" w:color="000000"/>
            </w:tcBorders>
          </w:tcPr>
          <w:p w14:paraId="49B09206"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5812" w:type="dxa"/>
            <w:tcBorders>
              <w:top w:val="single" w:sz="4" w:space="0" w:color="000000"/>
              <w:left w:val="single" w:sz="4" w:space="0" w:color="000000"/>
              <w:bottom w:val="single" w:sz="4" w:space="0" w:color="000000"/>
              <w:right w:val="single" w:sz="4" w:space="0" w:color="000000"/>
            </w:tcBorders>
          </w:tcPr>
          <w:p w14:paraId="15DEC91F" w14:textId="77777777" w:rsidR="00885BFB" w:rsidRDefault="000D44A2">
            <w:pPr>
              <w:spacing w:after="0" w:line="240" w:lineRule="auto"/>
              <w:rPr>
                <w:rFonts w:ascii="Times New Roman" w:hAnsi="Times New Roman"/>
                <w:color w:val="000000" w:themeColor="text1"/>
                <w:sz w:val="24"/>
              </w:rPr>
            </w:pPr>
            <w:r>
              <w:rPr>
                <w:rFonts w:ascii="Times New Roman" w:hAnsi="Times New Roman"/>
                <w:color w:val="000000" w:themeColor="text1"/>
                <w:sz w:val="24"/>
              </w:rPr>
              <w:t>Доля занятых выпускников, прошедших обучение по программам «Профессионалитета» (процентов)</w:t>
            </w:r>
          </w:p>
        </w:tc>
        <w:tc>
          <w:tcPr>
            <w:tcW w:w="1015" w:type="dxa"/>
            <w:tcBorders>
              <w:top w:val="single" w:sz="4" w:space="0" w:color="000000"/>
              <w:left w:val="single" w:sz="4" w:space="0" w:color="000000"/>
              <w:bottom w:val="single" w:sz="4" w:space="0" w:color="000000"/>
              <w:right w:val="single" w:sz="4" w:space="0" w:color="000000"/>
            </w:tcBorders>
          </w:tcPr>
          <w:p w14:paraId="1ED6750B"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85,0</w:t>
            </w:r>
          </w:p>
        </w:tc>
        <w:tc>
          <w:tcPr>
            <w:tcW w:w="1080" w:type="dxa"/>
            <w:tcBorders>
              <w:top w:val="single" w:sz="4" w:space="0" w:color="000000"/>
              <w:left w:val="single" w:sz="4" w:space="0" w:color="000000"/>
              <w:bottom w:val="single" w:sz="4" w:space="0" w:color="000000"/>
              <w:right w:val="single" w:sz="4" w:space="0" w:color="000000"/>
            </w:tcBorders>
          </w:tcPr>
          <w:p w14:paraId="2454E51D"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85,0</w:t>
            </w:r>
          </w:p>
        </w:tc>
        <w:tc>
          <w:tcPr>
            <w:tcW w:w="1406" w:type="dxa"/>
            <w:tcBorders>
              <w:top w:val="single" w:sz="4" w:space="0" w:color="000000"/>
              <w:left w:val="single" w:sz="4" w:space="0" w:color="000000"/>
              <w:bottom w:val="single" w:sz="4" w:space="0" w:color="000000"/>
              <w:right w:val="single" w:sz="4" w:space="0" w:color="000000"/>
            </w:tcBorders>
          </w:tcPr>
          <w:p w14:paraId="67E65343"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85,0</w:t>
            </w:r>
          </w:p>
        </w:tc>
        <w:tc>
          <w:tcPr>
            <w:tcW w:w="236" w:type="dxa"/>
            <w:tcBorders>
              <w:top w:val="single" w:sz="4" w:space="0" w:color="000000"/>
              <w:left w:val="single" w:sz="4" w:space="0" w:color="000000"/>
              <w:bottom w:val="single" w:sz="4" w:space="0" w:color="000000"/>
              <w:right w:val="single" w:sz="4" w:space="0" w:color="000000"/>
            </w:tcBorders>
          </w:tcPr>
          <w:p w14:paraId="0A15275B" w14:textId="77777777" w:rsidR="00885BFB" w:rsidRDefault="00885BFB">
            <w:pPr>
              <w:rPr>
                <w:color w:val="000000" w:themeColor="text1"/>
              </w:rPr>
            </w:pPr>
          </w:p>
        </w:tc>
      </w:tr>
      <w:tr w:rsidR="00885BFB" w14:paraId="44252056" w14:textId="77777777">
        <w:tc>
          <w:tcPr>
            <w:tcW w:w="567" w:type="dxa"/>
            <w:tcBorders>
              <w:top w:val="single" w:sz="4" w:space="0" w:color="000000"/>
              <w:left w:val="single" w:sz="4" w:space="0" w:color="000000"/>
              <w:bottom w:val="single" w:sz="4" w:space="0" w:color="000000"/>
              <w:right w:val="single" w:sz="4" w:space="0" w:color="000000"/>
            </w:tcBorders>
          </w:tcPr>
          <w:p w14:paraId="7E58D0E0"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5</w:t>
            </w:r>
          </w:p>
        </w:tc>
        <w:tc>
          <w:tcPr>
            <w:tcW w:w="5812" w:type="dxa"/>
            <w:tcBorders>
              <w:top w:val="single" w:sz="4" w:space="0" w:color="000000"/>
              <w:left w:val="single" w:sz="4" w:space="0" w:color="000000"/>
              <w:bottom w:val="single" w:sz="4" w:space="0" w:color="000000"/>
              <w:right w:val="single" w:sz="4" w:space="0" w:color="000000"/>
            </w:tcBorders>
          </w:tcPr>
          <w:p w14:paraId="30522FBD" w14:textId="77777777" w:rsidR="00885BFB" w:rsidRDefault="000D44A2">
            <w:pPr>
              <w:spacing w:after="0" w:line="240" w:lineRule="auto"/>
              <w:rPr>
                <w:rFonts w:ascii="Times New Roman" w:hAnsi="Times New Roman"/>
                <w:color w:val="000000" w:themeColor="text1"/>
                <w:sz w:val="24"/>
              </w:rPr>
            </w:pPr>
            <w:r>
              <w:rPr>
                <w:rFonts w:ascii="Times New Roman" w:hAnsi="Times New Roman"/>
                <w:color w:val="000000" w:themeColor="text1"/>
                <w:sz w:val="24"/>
              </w:rPr>
              <w:t>Эффективность системы выявления, поддержки и развития способностей и талантов у детей и молодежи (процентов)</w:t>
            </w:r>
          </w:p>
        </w:tc>
        <w:tc>
          <w:tcPr>
            <w:tcW w:w="1015" w:type="dxa"/>
            <w:tcBorders>
              <w:top w:val="single" w:sz="4" w:space="0" w:color="000000"/>
              <w:left w:val="single" w:sz="4" w:space="0" w:color="000000"/>
              <w:bottom w:val="single" w:sz="4" w:space="0" w:color="000000"/>
              <w:right w:val="single" w:sz="4" w:space="0" w:color="000000"/>
            </w:tcBorders>
          </w:tcPr>
          <w:p w14:paraId="5BFE43FE"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41,8</w:t>
            </w:r>
          </w:p>
        </w:tc>
        <w:tc>
          <w:tcPr>
            <w:tcW w:w="1080" w:type="dxa"/>
            <w:tcBorders>
              <w:top w:val="single" w:sz="4" w:space="0" w:color="000000"/>
              <w:left w:val="single" w:sz="4" w:space="0" w:color="000000"/>
              <w:bottom w:val="single" w:sz="4" w:space="0" w:color="000000"/>
              <w:right w:val="single" w:sz="4" w:space="0" w:color="000000"/>
            </w:tcBorders>
          </w:tcPr>
          <w:p w14:paraId="44835B6A"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43,89</w:t>
            </w:r>
          </w:p>
        </w:tc>
        <w:tc>
          <w:tcPr>
            <w:tcW w:w="1406" w:type="dxa"/>
            <w:tcBorders>
              <w:top w:val="single" w:sz="4" w:space="0" w:color="000000"/>
              <w:left w:val="single" w:sz="4" w:space="0" w:color="000000"/>
              <w:bottom w:val="single" w:sz="4" w:space="0" w:color="000000"/>
              <w:right w:val="single" w:sz="4" w:space="0" w:color="000000"/>
            </w:tcBorders>
          </w:tcPr>
          <w:p w14:paraId="7E56B9CF"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44,45</w:t>
            </w:r>
          </w:p>
        </w:tc>
        <w:tc>
          <w:tcPr>
            <w:tcW w:w="236" w:type="dxa"/>
            <w:tcBorders>
              <w:top w:val="single" w:sz="4" w:space="0" w:color="000000"/>
              <w:left w:val="single" w:sz="4" w:space="0" w:color="000000"/>
              <w:bottom w:val="single" w:sz="4" w:space="0" w:color="000000"/>
              <w:right w:val="single" w:sz="4" w:space="0" w:color="000000"/>
            </w:tcBorders>
          </w:tcPr>
          <w:p w14:paraId="60234544" w14:textId="77777777" w:rsidR="00885BFB" w:rsidRDefault="00885BFB">
            <w:pPr>
              <w:rPr>
                <w:color w:val="000000" w:themeColor="text1"/>
              </w:rPr>
            </w:pPr>
          </w:p>
        </w:tc>
      </w:tr>
      <w:tr w:rsidR="00885BFB" w14:paraId="30E68FE3" w14:textId="77777777">
        <w:tc>
          <w:tcPr>
            <w:tcW w:w="567" w:type="dxa"/>
            <w:tcBorders>
              <w:top w:val="single" w:sz="4" w:space="0" w:color="000000"/>
              <w:left w:val="single" w:sz="4" w:space="0" w:color="000000"/>
              <w:bottom w:val="single" w:sz="4" w:space="0" w:color="000000"/>
              <w:right w:val="single" w:sz="4" w:space="0" w:color="000000"/>
            </w:tcBorders>
          </w:tcPr>
          <w:p w14:paraId="5F566CE4"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6</w:t>
            </w:r>
          </w:p>
        </w:tc>
        <w:tc>
          <w:tcPr>
            <w:tcW w:w="5812" w:type="dxa"/>
            <w:tcBorders>
              <w:top w:val="single" w:sz="4" w:space="0" w:color="000000"/>
              <w:left w:val="single" w:sz="4" w:space="0" w:color="000000"/>
              <w:bottom w:val="single" w:sz="4" w:space="0" w:color="000000"/>
              <w:right w:val="single" w:sz="4" w:space="0" w:color="000000"/>
            </w:tcBorders>
          </w:tcPr>
          <w:p w14:paraId="119C4504" w14:textId="77777777" w:rsidR="00885BFB" w:rsidRDefault="000D44A2">
            <w:pPr>
              <w:spacing w:after="0" w:line="240" w:lineRule="auto"/>
              <w:rPr>
                <w:rFonts w:ascii="Times New Roman" w:hAnsi="Times New Roman"/>
                <w:color w:val="000000" w:themeColor="text1"/>
                <w:sz w:val="24"/>
              </w:rPr>
            </w:pPr>
            <w:r>
              <w:rPr>
                <w:rFonts w:ascii="Times New Roman" w:hAnsi="Times New Roman"/>
                <w:color w:val="000000" w:themeColor="text1"/>
                <w:sz w:val="24"/>
              </w:rPr>
              <w:t>Доля детей в возрасте от 5 до 18 лет, охваченных услугами дополнительного образования (процентов)</w:t>
            </w:r>
          </w:p>
        </w:tc>
        <w:tc>
          <w:tcPr>
            <w:tcW w:w="1015" w:type="dxa"/>
            <w:tcBorders>
              <w:top w:val="single" w:sz="4" w:space="0" w:color="000000"/>
              <w:left w:val="single" w:sz="4" w:space="0" w:color="000000"/>
              <w:bottom w:val="single" w:sz="4" w:space="0" w:color="000000"/>
              <w:right w:val="single" w:sz="4" w:space="0" w:color="000000"/>
            </w:tcBorders>
          </w:tcPr>
          <w:p w14:paraId="33106A4B"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83</w:t>
            </w:r>
          </w:p>
        </w:tc>
        <w:tc>
          <w:tcPr>
            <w:tcW w:w="1080" w:type="dxa"/>
            <w:tcBorders>
              <w:top w:val="single" w:sz="4" w:space="0" w:color="000000"/>
              <w:left w:val="single" w:sz="4" w:space="0" w:color="000000"/>
              <w:bottom w:val="single" w:sz="4" w:space="0" w:color="000000"/>
              <w:right w:val="single" w:sz="4" w:space="0" w:color="000000"/>
            </w:tcBorders>
          </w:tcPr>
          <w:p w14:paraId="17CA8FCC"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83,56</w:t>
            </w:r>
          </w:p>
        </w:tc>
        <w:tc>
          <w:tcPr>
            <w:tcW w:w="1406" w:type="dxa"/>
            <w:tcBorders>
              <w:top w:val="single" w:sz="4" w:space="0" w:color="000000"/>
              <w:left w:val="single" w:sz="4" w:space="0" w:color="000000"/>
              <w:bottom w:val="single" w:sz="4" w:space="0" w:color="000000"/>
              <w:right w:val="single" w:sz="4" w:space="0" w:color="000000"/>
            </w:tcBorders>
          </w:tcPr>
          <w:p w14:paraId="50FB42B3"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84,96</w:t>
            </w:r>
          </w:p>
        </w:tc>
        <w:tc>
          <w:tcPr>
            <w:tcW w:w="236" w:type="dxa"/>
            <w:tcBorders>
              <w:top w:val="single" w:sz="4" w:space="0" w:color="000000"/>
              <w:left w:val="single" w:sz="4" w:space="0" w:color="000000"/>
              <w:bottom w:val="single" w:sz="4" w:space="0" w:color="000000"/>
              <w:right w:val="single" w:sz="4" w:space="0" w:color="000000"/>
            </w:tcBorders>
          </w:tcPr>
          <w:p w14:paraId="523AB2B4" w14:textId="77777777" w:rsidR="00885BFB" w:rsidRDefault="00885BFB">
            <w:pPr>
              <w:rPr>
                <w:color w:val="000000" w:themeColor="text1"/>
              </w:rPr>
            </w:pPr>
          </w:p>
        </w:tc>
      </w:tr>
      <w:tr w:rsidR="00885BFB" w14:paraId="103CDA40" w14:textId="77777777">
        <w:tc>
          <w:tcPr>
            <w:tcW w:w="567" w:type="dxa"/>
            <w:tcBorders>
              <w:top w:val="single" w:sz="4" w:space="0" w:color="000000"/>
              <w:left w:val="single" w:sz="4" w:space="0" w:color="000000"/>
              <w:bottom w:val="single" w:sz="4" w:space="0" w:color="000000"/>
              <w:right w:val="single" w:sz="4" w:space="0" w:color="000000"/>
            </w:tcBorders>
          </w:tcPr>
          <w:p w14:paraId="182AD1E8"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7</w:t>
            </w:r>
          </w:p>
        </w:tc>
        <w:tc>
          <w:tcPr>
            <w:tcW w:w="5812" w:type="dxa"/>
            <w:tcBorders>
              <w:top w:val="single" w:sz="4" w:space="0" w:color="000000"/>
              <w:left w:val="single" w:sz="4" w:space="0" w:color="000000"/>
              <w:bottom w:val="single" w:sz="4" w:space="0" w:color="000000"/>
              <w:right w:val="single" w:sz="4" w:space="0" w:color="000000"/>
            </w:tcBorders>
          </w:tcPr>
          <w:p w14:paraId="3DC36DF9" w14:textId="77777777" w:rsidR="00885BFB" w:rsidRDefault="000D44A2">
            <w:pPr>
              <w:spacing w:after="0" w:line="240" w:lineRule="auto"/>
              <w:rPr>
                <w:rFonts w:ascii="Times New Roman" w:hAnsi="Times New Roman"/>
                <w:color w:val="000000" w:themeColor="text1"/>
                <w:sz w:val="24"/>
              </w:rPr>
            </w:pPr>
            <w:r>
              <w:rPr>
                <w:rFonts w:ascii="Times New Roman" w:hAnsi="Times New Roman"/>
                <w:color w:val="000000" w:themeColor="text1"/>
                <w:sz w:val="24"/>
              </w:rPr>
              <w:t>Доля детей и молодежи в возрасте от 7 до 35 лет, у которых выявлены выдающиеся способности и таланты (процентов)</w:t>
            </w:r>
          </w:p>
        </w:tc>
        <w:tc>
          <w:tcPr>
            <w:tcW w:w="1015" w:type="dxa"/>
            <w:tcBorders>
              <w:top w:val="single" w:sz="4" w:space="0" w:color="000000"/>
              <w:left w:val="single" w:sz="4" w:space="0" w:color="000000"/>
              <w:bottom w:val="single" w:sz="4" w:space="0" w:color="000000"/>
              <w:right w:val="single" w:sz="4" w:space="0" w:color="000000"/>
            </w:tcBorders>
          </w:tcPr>
          <w:p w14:paraId="0D5EC83F"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0,65</w:t>
            </w:r>
          </w:p>
        </w:tc>
        <w:tc>
          <w:tcPr>
            <w:tcW w:w="1080" w:type="dxa"/>
            <w:tcBorders>
              <w:top w:val="single" w:sz="4" w:space="0" w:color="000000"/>
              <w:left w:val="single" w:sz="4" w:space="0" w:color="000000"/>
              <w:bottom w:val="single" w:sz="4" w:space="0" w:color="000000"/>
              <w:right w:val="single" w:sz="4" w:space="0" w:color="000000"/>
            </w:tcBorders>
          </w:tcPr>
          <w:p w14:paraId="0834C3C0"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0,65</w:t>
            </w:r>
          </w:p>
        </w:tc>
        <w:tc>
          <w:tcPr>
            <w:tcW w:w="1406" w:type="dxa"/>
            <w:tcBorders>
              <w:top w:val="single" w:sz="4" w:space="0" w:color="000000"/>
              <w:left w:val="single" w:sz="4" w:space="0" w:color="000000"/>
              <w:bottom w:val="single" w:sz="4" w:space="0" w:color="000000"/>
              <w:right w:val="single" w:sz="4" w:space="0" w:color="000000"/>
            </w:tcBorders>
          </w:tcPr>
          <w:p w14:paraId="6B464C54"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0,69</w:t>
            </w:r>
          </w:p>
        </w:tc>
        <w:tc>
          <w:tcPr>
            <w:tcW w:w="236" w:type="dxa"/>
            <w:tcBorders>
              <w:top w:val="single" w:sz="4" w:space="0" w:color="000000"/>
              <w:left w:val="single" w:sz="4" w:space="0" w:color="000000"/>
              <w:bottom w:val="single" w:sz="4" w:space="0" w:color="000000"/>
              <w:right w:val="single" w:sz="4" w:space="0" w:color="000000"/>
            </w:tcBorders>
          </w:tcPr>
          <w:p w14:paraId="02EB1979" w14:textId="77777777" w:rsidR="00885BFB" w:rsidRDefault="00885BFB">
            <w:pPr>
              <w:rPr>
                <w:color w:val="000000" w:themeColor="text1"/>
              </w:rPr>
            </w:pPr>
          </w:p>
        </w:tc>
      </w:tr>
      <w:tr w:rsidR="00885BFB" w14:paraId="7732DE44" w14:textId="77777777">
        <w:tc>
          <w:tcPr>
            <w:tcW w:w="567" w:type="dxa"/>
            <w:tcBorders>
              <w:top w:val="single" w:sz="4" w:space="0" w:color="000000"/>
              <w:left w:val="single" w:sz="4" w:space="0" w:color="000000"/>
              <w:bottom w:val="single" w:sz="4" w:space="0" w:color="000000"/>
              <w:right w:val="single" w:sz="4" w:space="0" w:color="000000"/>
            </w:tcBorders>
          </w:tcPr>
          <w:p w14:paraId="098D91F0"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8</w:t>
            </w:r>
          </w:p>
        </w:tc>
        <w:tc>
          <w:tcPr>
            <w:tcW w:w="5812" w:type="dxa"/>
            <w:tcBorders>
              <w:top w:val="single" w:sz="4" w:space="0" w:color="000000"/>
              <w:left w:val="single" w:sz="4" w:space="0" w:color="000000"/>
              <w:bottom w:val="single" w:sz="4" w:space="0" w:color="000000"/>
              <w:right w:val="single" w:sz="4" w:space="0" w:color="000000"/>
            </w:tcBorders>
          </w:tcPr>
          <w:p w14:paraId="17244FA6" w14:textId="77777777" w:rsidR="00885BFB" w:rsidRDefault="000D44A2">
            <w:pPr>
              <w:spacing w:after="0" w:line="240" w:lineRule="auto"/>
              <w:rPr>
                <w:rFonts w:ascii="Times New Roman" w:hAnsi="Times New Roman"/>
                <w:color w:val="000000" w:themeColor="text1"/>
                <w:sz w:val="24"/>
              </w:rPr>
            </w:pPr>
            <w:r>
              <w:rPr>
                <w:rFonts w:ascii="Times New Roman" w:hAnsi="Times New Roman"/>
                <w:color w:val="000000" w:themeColor="text1"/>
                <w:sz w:val="24"/>
              </w:rPr>
              <w:t>Доля выпускников, поступающих в образовательные организации высшего образования других субъектов Российской Федерации (процентов)</w:t>
            </w:r>
          </w:p>
        </w:tc>
        <w:tc>
          <w:tcPr>
            <w:tcW w:w="1015" w:type="dxa"/>
            <w:tcBorders>
              <w:top w:val="single" w:sz="4" w:space="0" w:color="000000"/>
              <w:left w:val="single" w:sz="4" w:space="0" w:color="000000"/>
              <w:bottom w:val="single" w:sz="4" w:space="0" w:color="000000"/>
              <w:right w:val="single" w:sz="4" w:space="0" w:color="000000"/>
            </w:tcBorders>
          </w:tcPr>
          <w:p w14:paraId="67105444"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25,8</w:t>
            </w:r>
          </w:p>
        </w:tc>
        <w:tc>
          <w:tcPr>
            <w:tcW w:w="1080" w:type="dxa"/>
            <w:tcBorders>
              <w:top w:val="single" w:sz="4" w:space="0" w:color="000000"/>
              <w:left w:val="single" w:sz="4" w:space="0" w:color="000000"/>
              <w:bottom w:val="single" w:sz="4" w:space="0" w:color="000000"/>
              <w:right w:val="single" w:sz="4" w:space="0" w:color="000000"/>
            </w:tcBorders>
          </w:tcPr>
          <w:p w14:paraId="787DA10C"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24,7</w:t>
            </w:r>
          </w:p>
        </w:tc>
        <w:tc>
          <w:tcPr>
            <w:tcW w:w="1406" w:type="dxa"/>
            <w:tcBorders>
              <w:top w:val="single" w:sz="4" w:space="0" w:color="000000"/>
              <w:left w:val="single" w:sz="4" w:space="0" w:color="000000"/>
              <w:bottom w:val="single" w:sz="4" w:space="0" w:color="000000"/>
              <w:right w:val="single" w:sz="4" w:space="0" w:color="000000"/>
            </w:tcBorders>
          </w:tcPr>
          <w:p w14:paraId="06983C3A"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24,3</w:t>
            </w:r>
          </w:p>
        </w:tc>
        <w:tc>
          <w:tcPr>
            <w:tcW w:w="236" w:type="dxa"/>
            <w:tcBorders>
              <w:top w:val="single" w:sz="4" w:space="0" w:color="000000"/>
              <w:left w:val="single" w:sz="4" w:space="0" w:color="000000"/>
              <w:bottom w:val="single" w:sz="4" w:space="0" w:color="000000"/>
              <w:right w:val="single" w:sz="4" w:space="0" w:color="000000"/>
            </w:tcBorders>
          </w:tcPr>
          <w:p w14:paraId="194B4215" w14:textId="77777777" w:rsidR="00885BFB" w:rsidRDefault="00885BFB">
            <w:pPr>
              <w:rPr>
                <w:color w:val="000000" w:themeColor="text1"/>
              </w:rPr>
            </w:pPr>
          </w:p>
        </w:tc>
      </w:tr>
      <w:tr w:rsidR="00885BFB" w14:paraId="29B7DDDC" w14:textId="77777777">
        <w:trPr>
          <w:gridAfter w:val="1"/>
          <w:wAfter w:w="236" w:type="dxa"/>
        </w:trPr>
        <w:tc>
          <w:tcPr>
            <w:tcW w:w="9880" w:type="dxa"/>
            <w:gridSpan w:val="5"/>
            <w:tcBorders>
              <w:top w:val="single" w:sz="4" w:space="0" w:color="000000"/>
              <w:left w:val="single" w:sz="4" w:space="0" w:color="000000"/>
              <w:bottom w:val="single" w:sz="4" w:space="0" w:color="000000"/>
              <w:right w:val="single" w:sz="4" w:space="0" w:color="000000"/>
            </w:tcBorders>
          </w:tcPr>
          <w:p w14:paraId="7585D135" w14:textId="77777777" w:rsidR="00885BFB" w:rsidRDefault="000D44A2">
            <w:pPr>
              <w:spacing w:after="0" w:line="240" w:lineRule="auto"/>
              <w:jc w:val="center"/>
              <w:rPr>
                <w:rFonts w:ascii="Times New Roman" w:hAnsi="Times New Roman"/>
                <w:b/>
                <w:color w:val="000000" w:themeColor="text1"/>
                <w:sz w:val="24"/>
              </w:rPr>
            </w:pPr>
            <w:r>
              <w:rPr>
                <w:rFonts w:ascii="Times New Roman" w:hAnsi="Times New Roman"/>
                <w:color w:val="000000" w:themeColor="text1"/>
                <w:sz w:val="24"/>
              </w:rPr>
              <w:t>4.2.2. Культура</w:t>
            </w:r>
          </w:p>
        </w:tc>
      </w:tr>
      <w:tr w:rsidR="00885BFB" w14:paraId="6210136A" w14:textId="77777777">
        <w:trPr>
          <w:gridAfter w:val="1"/>
          <w:wAfter w:w="236" w:type="dxa"/>
        </w:trPr>
        <w:tc>
          <w:tcPr>
            <w:tcW w:w="567" w:type="dxa"/>
            <w:tcBorders>
              <w:top w:val="single" w:sz="4" w:space="0" w:color="000000"/>
              <w:left w:val="single" w:sz="4" w:space="0" w:color="000000"/>
              <w:bottom w:val="single" w:sz="4" w:space="0" w:color="000000"/>
              <w:right w:val="single" w:sz="4" w:space="0" w:color="000000"/>
            </w:tcBorders>
          </w:tcPr>
          <w:p w14:paraId="0DC7014A"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w:t>
            </w:r>
          </w:p>
        </w:tc>
        <w:tc>
          <w:tcPr>
            <w:tcW w:w="5812" w:type="dxa"/>
            <w:tcBorders>
              <w:top w:val="single" w:sz="4" w:space="0" w:color="000000"/>
              <w:left w:val="single" w:sz="4" w:space="0" w:color="000000"/>
              <w:bottom w:val="single" w:sz="4" w:space="0" w:color="000000"/>
              <w:right w:val="single" w:sz="4" w:space="0" w:color="000000"/>
            </w:tcBorders>
          </w:tcPr>
          <w:p w14:paraId="2689287C" w14:textId="77777777" w:rsidR="00885BFB" w:rsidRDefault="000D44A2">
            <w:pPr>
              <w:spacing w:after="0" w:line="240" w:lineRule="auto"/>
              <w:rPr>
                <w:rFonts w:ascii="Times New Roman" w:hAnsi="Times New Roman"/>
                <w:color w:val="000000" w:themeColor="text1"/>
                <w:sz w:val="24"/>
              </w:rPr>
            </w:pPr>
            <w:r>
              <w:rPr>
                <w:rFonts w:ascii="Times New Roman" w:hAnsi="Times New Roman"/>
                <w:color w:val="000000" w:themeColor="text1"/>
                <w:sz w:val="24"/>
              </w:rPr>
              <w:t>Увеличение числа посещений организаций культуры по отношению к 2023 году (процентов)</w:t>
            </w:r>
          </w:p>
        </w:tc>
        <w:tc>
          <w:tcPr>
            <w:tcW w:w="1015" w:type="dxa"/>
            <w:tcBorders>
              <w:top w:val="single" w:sz="4" w:space="0" w:color="000000"/>
              <w:left w:val="single" w:sz="4" w:space="0" w:color="000000"/>
              <w:bottom w:val="single" w:sz="4" w:space="0" w:color="000000"/>
              <w:right w:val="single" w:sz="4" w:space="0" w:color="000000"/>
            </w:tcBorders>
          </w:tcPr>
          <w:p w14:paraId="76E2E427"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w:t>
            </w:r>
          </w:p>
        </w:tc>
        <w:tc>
          <w:tcPr>
            <w:tcW w:w="1080" w:type="dxa"/>
            <w:tcBorders>
              <w:top w:val="single" w:sz="4" w:space="0" w:color="000000"/>
              <w:left w:val="single" w:sz="4" w:space="0" w:color="000000"/>
              <w:bottom w:val="single" w:sz="4" w:space="0" w:color="000000"/>
              <w:right w:val="single" w:sz="4" w:space="0" w:color="000000"/>
            </w:tcBorders>
          </w:tcPr>
          <w:p w14:paraId="79579477"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115</w:t>
            </w:r>
          </w:p>
        </w:tc>
        <w:tc>
          <w:tcPr>
            <w:tcW w:w="1406" w:type="dxa"/>
            <w:tcBorders>
              <w:top w:val="single" w:sz="4" w:space="0" w:color="000000"/>
              <w:left w:val="single" w:sz="4" w:space="0" w:color="000000"/>
              <w:bottom w:val="single" w:sz="4" w:space="0" w:color="000000"/>
              <w:right w:val="single" w:sz="4" w:space="0" w:color="000000"/>
            </w:tcBorders>
          </w:tcPr>
          <w:p w14:paraId="2FE79371"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135</w:t>
            </w:r>
          </w:p>
        </w:tc>
      </w:tr>
      <w:tr w:rsidR="00885BFB" w14:paraId="44F7BAD1" w14:textId="77777777">
        <w:trPr>
          <w:gridAfter w:val="1"/>
          <w:wAfter w:w="236" w:type="dxa"/>
        </w:trPr>
        <w:tc>
          <w:tcPr>
            <w:tcW w:w="567" w:type="dxa"/>
            <w:tcBorders>
              <w:top w:val="single" w:sz="4" w:space="0" w:color="000000"/>
              <w:left w:val="single" w:sz="4" w:space="0" w:color="000000"/>
              <w:bottom w:val="single" w:sz="4" w:space="0" w:color="000000"/>
              <w:right w:val="single" w:sz="4" w:space="0" w:color="000000"/>
            </w:tcBorders>
          </w:tcPr>
          <w:p w14:paraId="1DC5C0A5"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5812" w:type="dxa"/>
            <w:tcBorders>
              <w:top w:val="single" w:sz="4" w:space="0" w:color="000000"/>
              <w:left w:val="single" w:sz="4" w:space="0" w:color="000000"/>
              <w:bottom w:val="single" w:sz="4" w:space="0" w:color="000000"/>
              <w:right w:val="single" w:sz="4" w:space="0" w:color="000000"/>
            </w:tcBorders>
          </w:tcPr>
          <w:p w14:paraId="467C4C70" w14:textId="77777777" w:rsidR="00885BFB" w:rsidRDefault="000D44A2">
            <w:pPr>
              <w:spacing w:after="0" w:line="240" w:lineRule="auto"/>
              <w:rPr>
                <w:rFonts w:ascii="Times New Roman" w:hAnsi="Times New Roman"/>
                <w:color w:val="000000" w:themeColor="text1"/>
                <w:sz w:val="24"/>
              </w:rPr>
            </w:pPr>
            <w:r>
              <w:rPr>
                <w:rFonts w:ascii="Times New Roman" w:hAnsi="Times New Roman"/>
                <w:color w:val="000000" w:themeColor="text1"/>
                <w:sz w:val="24"/>
              </w:rPr>
              <w:t>Доля зданий учреждений культуры, находящихся в удовлетворительном состоянии (процентов)</w:t>
            </w:r>
          </w:p>
        </w:tc>
        <w:tc>
          <w:tcPr>
            <w:tcW w:w="1015" w:type="dxa"/>
            <w:tcBorders>
              <w:top w:val="single" w:sz="4" w:space="0" w:color="000000"/>
              <w:left w:val="single" w:sz="4" w:space="0" w:color="000000"/>
              <w:bottom w:val="single" w:sz="4" w:space="0" w:color="000000"/>
              <w:right w:val="single" w:sz="4" w:space="0" w:color="000000"/>
            </w:tcBorders>
          </w:tcPr>
          <w:p w14:paraId="298D3E01"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w:t>
            </w:r>
          </w:p>
        </w:tc>
        <w:tc>
          <w:tcPr>
            <w:tcW w:w="1080" w:type="dxa"/>
            <w:tcBorders>
              <w:top w:val="single" w:sz="4" w:space="0" w:color="000000"/>
              <w:left w:val="single" w:sz="4" w:space="0" w:color="000000"/>
              <w:bottom w:val="single" w:sz="4" w:space="0" w:color="000000"/>
              <w:right w:val="single" w:sz="4" w:space="0" w:color="000000"/>
            </w:tcBorders>
          </w:tcPr>
          <w:p w14:paraId="2A90739F"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77,8</w:t>
            </w:r>
          </w:p>
        </w:tc>
        <w:tc>
          <w:tcPr>
            <w:tcW w:w="1406" w:type="dxa"/>
            <w:tcBorders>
              <w:top w:val="single" w:sz="4" w:space="0" w:color="000000"/>
              <w:left w:val="single" w:sz="4" w:space="0" w:color="000000"/>
              <w:bottom w:val="single" w:sz="4" w:space="0" w:color="000000"/>
              <w:right w:val="single" w:sz="4" w:space="0" w:color="000000"/>
            </w:tcBorders>
          </w:tcPr>
          <w:p w14:paraId="02B06AA4"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77,8</w:t>
            </w:r>
          </w:p>
        </w:tc>
      </w:tr>
      <w:tr w:rsidR="00885BFB" w14:paraId="77BB5406" w14:textId="77777777">
        <w:trPr>
          <w:gridAfter w:val="1"/>
          <w:wAfter w:w="236" w:type="dxa"/>
        </w:trPr>
        <w:tc>
          <w:tcPr>
            <w:tcW w:w="567" w:type="dxa"/>
            <w:tcBorders>
              <w:top w:val="single" w:sz="4" w:space="0" w:color="000000"/>
              <w:left w:val="single" w:sz="4" w:space="0" w:color="000000"/>
              <w:bottom w:val="single" w:sz="4" w:space="0" w:color="000000"/>
              <w:right w:val="single" w:sz="4" w:space="0" w:color="000000"/>
            </w:tcBorders>
          </w:tcPr>
          <w:p w14:paraId="6EC6C854"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3</w:t>
            </w:r>
          </w:p>
        </w:tc>
        <w:tc>
          <w:tcPr>
            <w:tcW w:w="5812" w:type="dxa"/>
            <w:tcBorders>
              <w:top w:val="single" w:sz="4" w:space="0" w:color="000000"/>
              <w:left w:val="single" w:sz="4" w:space="0" w:color="000000"/>
              <w:bottom w:val="single" w:sz="4" w:space="0" w:color="000000"/>
              <w:right w:val="single" w:sz="4" w:space="0" w:color="000000"/>
            </w:tcBorders>
          </w:tcPr>
          <w:p w14:paraId="5B003EA4" w14:textId="77777777" w:rsidR="00885BFB" w:rsidRDefault="000D44A2">
            <w:pPr>
              <w:spacing w:after="0" w:line="240" w:lineRule="auto"/>
              <w:rPr>
                <w:rFonts w:ascii="Times New Roman" w:hAnsi="Times New Roman"/>
                <w:color w:val="000000" w:themeColor="text1"/>
                <w:sz w:val="24"/>
              </w:rPr>
            </w:pPr>
            <w:r>
              <w:rPr>
                <w:rFonts w:ascii="Times New Roman" w:hAnsi="Times New Roman"/>
                <w:color w:val="000000" w:themeColor="text1"/>
                <w:sz w:val="24"/>
              </w:rPr>
              <w:t>Число выставок и экспозиций, открытых в отчетном году (единиц)</w:t>
            </w:r>
          </w:p>
        </w:tc>
        <w:tc>
          <w:tcPr>
            <w:tcW w:w="1015" w:type="dxa"/>
            <w:tcBorders>
              <w:top w:val="single" w:sz="4" w:space="0" w:color="000000"/>
              <w:left w:val="single" w:sz="4" w:space="0" w:color="000000"/>
              <w:bottom w:val="single" w:sz="4" w:space="0" w:color="000000"/>
              <w:right w:val="single" w:sz="4" w:space="0" w:color="000000"/>
            </w:tcBorders>
          </w:tcPr>
          <w:p w14:paraId="33700ACC"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w:t>
            </w:r>
          </w:p>
        </w:tc>
        <w:tc>
          <w:tcPr>
            <w:tcW w:w="1080" w:type="dxa"/>
            <w:tcBorders>
              <w:top w:val="single" w:sz="4" w:space="0" w:color="000000"/>
              <w:left w:val="single" w:sz="4" w:space="0" w:color="000000"/>
              <w:bottom w:val="single" w:sz="4" w:space="0" w:color="000000"/>
              <w:right w:val="single" w:sz="4" w:space="0" w:color="000000"/>
            </w:tcBorders>
          </w:tcPr>
          <w:p w14:paraId="6C5AF931"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w:t>
            </w:r>
          </w:p>
        </w:tc>
        <w:tc>
          <w:tcPr>
            <w:tcW w:w="1406" w:type="dxa"/>
            <w:tcBorders>
              <w:top w:val="single" w:sz="4" w:space="0" w:color="000000"/>
              <w:left w:val="single" w:sz="4" w:space="0" w:color="000000"/>
              <w:bottom w:val="single" w:sz="4" w:space="0" w:color="000000"/>
              <w:right w:val="single" w:sz="4" w:space="0" w:color="000000"/>
            </w:tcBorders>
          </w:tcPr>
          <w:p w14:paraId="7916B8C5"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w:t>
            </w:r>
          </w:p>
        </w:tc>
      </w:tr>
      <w:tr w:rsidR="00885BFB" w14:paraId="1B25C6AF" w14:textId="77777777">
        <w:trPr>
          <w:gridAfter w:val="1"/>
          <w:wAfter w:w="236" w:type="dxa"/>
        </w:trPr>
        <w:tc>
          <w:tcPr>
            <w:tcW w:w="567" w:type="dxa"/>
            <w:tcBorders>
              <w:top w:val="single" w:sz="4" w:space="0" w:color="000000"/>
              <w:left w:val="single" w:sz="4" w:space="0" w:color="000000"/>
              <w:bottom w:val="single" w:sz="4" w:space="0" w:color="000000"/>
              <w:right w:val="single" w:sz="4" w:space="0" w:color="000000"/>
            </w:tcBorders>
          </w:tcPr>
          <w:p w14:paraId="68937120"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5812" w:type="dxa"/>
            <w:tcBorders>
              <w:top w:val="single" w:sz="4" w:space="0" w:color="000000"/>
              <w:left w:val="single" w:sz="4" w:space="0" w:color="000000"/>
              <w:bottom w:val="single" w:sz="4" w:space="0" w:color="000000"/>
              <w:right w:val="single" w:sz="4" w:space="0" w:color="000000"/>
            </w:tcBorders>
          </w:tcPr>
          <w:p w14:paraId="7B67B7B5" w14:textId="77777777" w:rsidR="00885BFB" w:rsidRDefault="000D44A2">
            <w:pPr>
              <w:spacing w:after="0" w:line="240" w:lineRule="auto"/>
              <w:rPr>
                <w:rFonts w:ascii="Times New Roman" w:hAnsi="Times New Roman"/>
                <w:color w:val="000000" w:themeColor="text1"/>
                <w:sz w:val="24"/>
              </w:rPr>
            </w:pPr>
            <w:r>
              <w:rPr>
                <w:rFonts w:ascii="Times New Roman" w:hAnsi="Times New Roman"/>
                <w:color w:val="000000" w:themeColor="text1"/>
                <w:sz w:val="24"/>
              </w:rPr>
              <w:t>Доля граждан, вовлеченных в творческую и культурно-просветительскую деятельность (или занимающихся ею) в организациях культуры, расположенных на территориях сельских населенных пунктов (процентов)</w:t>
            </w:r>
          </w:p>
        </w:tc>
        <w:tc>
          <w:tcPr>
            <w:tcW w:w="1015" w:type="dxa"/>
            <w:tcBorders>
              <w:top w:val="single" w:sz="4" w:space="0" w:color="000000"/>
              <w:left w:val="single" w:sz="4" w:space="0" w:color="000000"/>
              <w:bottom w:val="single" w:sz="4" w:space="0" w:color="000000"/>
              <w:right w:val="single" w:sz="4" w:space="0" w:color="000000"/>
            </w:tcBorders>
          </w:tcPr>
          <w:p w14:paraId="54FF87D9"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w:t>
            </w:r>
          </w:p>
        </w:tc>
        <w:tc>
          <w:tcPr>
            <w:tcW w:w="1080" w:type="dxa"/>
            <w:tcBorders>
              <w:top w:val="single" w:sz="4" w:space="0" w:color="000000"/>
              <w:left w:val="single" w:sz="4" w:space="0" w:color="000000"/>
              <w:bottom w:val="single" w:sz="4" w:space="0" w:color="000000"/>
              <w:right w:val="single" w:sz="4" w:space="0" w:color="000000"/>
            </w:tcBorders>
          </w:tcPr>
          <w:p w14:paraId="6A0B7BA7"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4,5</w:t>
            </w:r>
          </w:p>
        </w:tc>
        <w:tc>
          <w:tcPr>
            <w:tcW w:w="1406" w:type="dxa"/>
            <w:tcBorders>
              <w:top w:val="single" w:sz="4" w:space="0" w:color="000000"/>
              <w:left w:val="single" w:sz="4" w:space="0" w:color="000000"/>
              <w:bottom w:val="single" w:sz="4" w:space="0" w:color="000000"/>
              <w:right w:val="single" w:sz="4" w:space="0" w:color="000000"/>
            </w:tcBorders>
          </w:tcPr>
          <w:p w14:paraId="55939E1E"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8,3</w:t>
            </w:r>
          </w:p>
        </w:tc>
      </w:tr>
      <w:tr w:rsidR="00885BFB" w14:paraId="2D73B0AE" w14:textId="77777777">
        <w:trPr>
          <w:gridAfter w:val="1"/>
          <w:wAfter w:w="236" w:type="dxa"/>
        </w:trPr>
        <w:tc>
          <w:tcPr>
            <w:tcW w:w="9880" w:type="dxa"/>
            <w:gridSpan w:val="5"/>
            <w:tcBorders>
              <w:top w:val="single" w:sz="4" w:space="0" w:color="000000"/>
              <w:left w:val="single" w:sz="4" w:space="0" w:color="000000"/>
              <w:bottom w:val="single" w:sz="4" w:space="0" w:color="000000"/>
              <w:right w:val="single" w:sz="4" w:space="0" w:color="000000"/>
            </w:tcBorders>
          </w:tcPr>
          <w:p w14:paraId="1343DCA0" w14:textId="77777777" w:rsidR="00885BFB" w:rsidRDefault="000D44A2">
            <w:pPr>
              <w:spacing w:after="0" w:line="240" w:lineRule="auto"/>
              <w:jc w:val="center"/>
              <w:rPr>
                <w:rFonts w:ascii="Times New Roman" w:hAnsi="Times New Roman"/>
                <w:b/>
                <w:color w:val="000000" w:themeColor="text1"/>
                <w:sz w:val="24"/>
              </w:rPr>
            </w:pPr>
            <w:r>
              <w:rPr>
                <w:rFonts w:ascii="Times New Roman" w:hAnsi="Times New Roman"/>
                <w:color w:val="000000" w:themeColor="text1"/>
                <w:sz w:val="24"/>
              </w:rPr>
              <w:t>4.2.3. Молодежная политика</w:t>
            </w:r>
          </w:p>
        </w:tc>
      </w:tr>
      <w:tr w:rsidR="00885BFB" w14:paraId="22E357DC" w14:textId="77777777">
        <w:trPr>
          <w:gridAfter w:val="1"/>
          <w:wAfter w:w="236" w:type="dxa"/>
        </w:trPr>
        <w:tc>
          <w:tcPr>
            <w:tcW w:w="567" w:type="dxa"/>
            <w:tcBorders>
              <w:top w:val="single" w:sz="4" w:space="0" w:color="000000"/>
              <w:left w:val="single" w:sz="4" w:space="0" w:color="000000"/>
              <w:bottom w:val="single" w:sz="4" w:space="0" w:color="000000"/>
              <w:right w:val="single" w:sz="4" w:space="0" w:color="000000"/>
            </w:tcBorders>
          </w:tcPr>
          <w:p w14:paraId="4A4DD2C9"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w:t>
            </w:r>
          </w:p>
        </w:tc>
        <w:tc>
          <w:tcPr>
            <w:tcW w:w="5812" w:type="dxa"/>
            <w:tcBorders>
              <w:top w:val="single" w:sz="4" w:space="0" w:color="000000"/>
              <w:left w:val="single" w:sz="4" w:space="0" w:color="000000"/>
              <w:bottom w:val="single" w:sz="4" w:space="0" w:color="000000"/>
              <w:right w:val="single" w:sz="4" w:space="0" w:color="000000"/>
            </w:tcBorders>
          </w:tcPr>
          <w:p w14:paraId="269C3F1D" w14:textId="77777777" w:rsidR="00885BFB" w:rsidRDefault="000D44A2">
            <w:pPr>
              <w:spacing w:after="0" w:line="240" w:lineRule="auto"/>
              <w:rPr>
                <w:rFonts w:ascii="Times New Roman" w:hAnsi="Times New Roman"/>
                <w:color w:val="000000" w:themeColor="text1"/>
                <w:sz w:val="24"/>
              </w:rPr>
            </w:pPr>
            <w:r>
              <w:rPr>
                <w:rFonts w:ascii="Times New Roman" w:hAnsi="Times New Roman"/>
                <w:color w:val="000000" w:themeColor="text1"/>
                <w:sz w:val="24"/>
              </w:rPr>
              <w:t>Охват молодежи мероприятиями, проводимыми на базе инфраструктуры молодежной политики (процентов)</w:t>
            </w:r>
          </w:p>
        </w:tc>
        <w:tc>
          <w:tcPr>
            <w:tcW w:w="1015" w:type="dxa"/>
            <w:tcBorders>
              <w:top w:val="single" w:sz="4" w:space="0" w:color="000000"/>
              <w:left w:val="single" w:sz="4" w:space="0" w:color="000000"/>
              <w:bottom w:val="single" w:sz="4" w:space="0" w:color="000000"/>
              <w:right w:val="single" w:sz="4" w:space="0" w:color="000000"/>
            </w:tcBorders>
          </w:tcPr>
          <w:p w14:paraId="532E0A0F"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 *</w:t>
            </w:r>
          </w:p>
        </w:tc>
        <w:tc>
          <w:tcPr>
            <w:tcW w:w="1080" w:type="dxa"/>
            <w:tcBorders>
              <w:top w:val="single" w:sz="4" w:space="0" w:color="000000"/>
              <w:left w:val="single" w:sz="4" w:space="0" w:color="000000"/>
              <w:bottom w:val="single" w:sz="4" w:space="0" w:color="000000"/>
              <w:right w:val="single" w:sz="4" w:space="0" w:color="000000"/>
            </w:tcBorders>
          </w:tcPr>
          <w:p w14:paraId="2844C914"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42,0</w:t>
            </w:r>
          </w:p>
        </w:tc>
        <w:tc>
          <w:tcPr>
            <w:tcW w:w="1406" w:type="dxa"/>
            <w:tcBorders>
              <w:top w:val="single" w:sz="4" w:space="0" w:color="000000"/>
              <w:left w:val="single" w:sz="4" w:space="0" w:color="000000"/>
              <w:bottom w:val="single" w:sz="4" w:space="0" w:color="000000"/>
              <w:right w:val="single" w:sz="4" w:space="0" w:color="000000"/>
            </w:tcBorders>
          </w:tcPr>
          <w:p w14:paraId="71E2BFC2"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42,0</w:t>
            </w:r>
          </w:p>
        </w:tc>
      </w:tr>
      <w:tr w:rsidR="00885BFB" w14:paraId="1D306BAC" w14:textId="77777777">
        <w:trPr>
          <w:gridAfter w:val="1"/>
          <w:wAfter w:w="236" w:type="dxa"/>
        </w:trPr>
        <w:tc>
          <w:tcPr>
            <w:tcW w:w="567" w:type="dxa"/>
            <w:tcBorders>
              <w:top w:val="single" w:sz="4" w:space="0" w:color="000000"/>
              <w:left w:val="single" w:sz="4" w:space="0" w:color="000000"/>
              <w:bottom w:val="single" w:sz="4" w:space="0" w:color="000000"/>
              <w:right w:val="single" w:sz="4" w:space="0" w:color="000000"/>
            </w:tcBorders>
          </w:tcPr>
          <w:p w14:paraId="06AE596F"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5812" w:type="dxa"/>
            <w:tcBorders>
              <w:top w:val="single" w:sz="4" w:space="0" w:color="000000"/>
              <w:left w:val="single" w:sz="4" w:space="0" w:color="000000"/>
              <w:bottom w:val="single" w:sz="4" w:space="0" w:color="000000"/>
              <w:right w:val="single" w:sz="4" w:space="0" w:color="000000"/>
            </w:tcBorders>
          </w:tcPr>
          <w:p w14:paraId="69A9A7E0" w14:textId="77777777" w:rsidR="00885BFB" w:rsidRDefault="000D44A2">
            <w:pPr>
              <w:spacing w:after="0" w:line="240" w:lineRule="auto"/>
              <w:rPr>
                <w:rFonts w:ascii="Times New Roman" w:hAnsi="Times New Roman"/>
                <w:color w:val="000000" w:themeColor="text1"/>
                <w:sz w:val="24"/>
              </w:rPr>
            </w:pPr>
            <w:r>
              <w:rPr>
                <w:rFonts w:ascii="Times New Roman" w:hAnsi="Times New Roman"/>
                <w:color w:val="000000" w:themeColor="text1"/>
                <w:sz w:val="24"/>
              </w:rPr>
              <w:t>Доля молодых людей, вовлеченных в мероприятия, направленные на профессиональное развитие (процентов)</w:t>
            </w:r>
          </w:p>
        </w:tc>
        <w:tc>
          <w:tcPr>
            <w:tcW w:w="1015" w:type="dxa"/>
            <w:tcBorders>
              <w:top w:val="single" w:sz="4" w:space="0" w:color="000000"/>
              <w:left w:val="single" w:sz="4" w:space="0" w:color="000000"/>
              <w:bottom w:val="single" w:sz="4" w:space="0" w:color="000000"/>
              <w:right w:val="single" w:sz="4" w:space="0" w:color="000000"/>
            </w:tcBorders>
          </w:tcPr>
          <w:p w14:paraId="2C9A3131"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 *</w:t>
            </w:r>
          </w:p>
        </w:tc>
        <w:tc>
          <w:tcPr>
            <w:tcW w:w="1080" w:type="dxa"/>
            <w:tcBorders>
              <w:top w:val="single" w:sz="4" w:space="0" w:color="000000"/>
              <w:left w:val="single" w:sz="4" w:space="0" w:color="000000"/>
              <w:bottom w:val="single" w:sz="4" w:space="0" w:color="000000"/>
              <w:right w:val="single" w:sz="4" w:space="0" w:color="000000"/>
            </w:tcBorders>
          </w:tcPr>
          <w:p w14:paraId="325DDF19"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34,47</w:t>
            </w:r>
          </w:p>
        </w:tc>
        <w:tc>
          <w:tcPr>
            <w:tcW w:w="1406" w:type="dxa"/>
            <w:tcBorders>
              <w:top w:val="single" w:sz="4" w:space="0" w:color="000000"/>
              <w:left w:val="single" w:sz="4" w:space="0" w:color="000000"/>
              <w:bottom w:val="single" w:sz="4" w:space="0" w:color="000000"/>
              <w:right w:val="single" w:sz="4" w:space="0" w:color="000000"/>
            </w:tcBorders>
          </w:tcPr>
          <w:p w14:paraId="564481B2"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75,0</w:t>
            </w:r>
          </w:p>
        </w:tc>
      </w:tr>
      <w:tr w:rsidR="00885BFB" w14:paraId="3C4060AE" w14:textId="77777777">
        <w:trPr>
          <w:gridAfter w:val="1"/>
          <w:wAfter w:w="236" w:type="dxa"/>
        </w:trPr>
        <w:tc>
          <w:tcPr>
            <w:tcW w:w="567" w:type="dxa"/>
            <w:tcBorders>
              <w:top w:val="single" w:sz="4" w:space="0" w:color="000000"/>
              <w:left w:val="single" w:sz="4" w:space="0" w:color="000000"/>
              <w:bottom w:val="single" w:sz="4" w:space="0" w:color="000000"/>
              <w:right w:val="single" w:sz="4" w:space="0" w:color="000000"/>
            </w:tcBorders>
          </w:tcPr>
          <w:p w14:paraId="659F6F70"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3</w:t>
            </w:r>
          </w:p>
        </w:tc>
        <w:tc>
          <w:tcPr>
            <w:tcW w:w="5812" w:type="dxa"/>
            <w:tcBorders>
              <w:top w:val="single" w:sz="4" w:space="0" w:color="000000"/>
              <w:left w:val="single" w:sz="4" w:space="0" w:color="000000"/>
              <w:bottom w:val="single" w:sz="4" w:space="0" w:color="000000"/>
              <w:right w:val="single" w:sz="4" w:space="0" w:color="000000"/>
            </w:tcBorders>
          </w:tcPr>
          <w:p w14:paraId="3083003E" w14:textId="77777777" w:rsidR="00885BFB" w:rsidRDefault="000D44A2">
            <w:pPr>
              <w:spacing w:after="0" w:line="240" w:lineRule="auto"/>
              <w:rPr>
                <w:rFonts w:ascii="Times New Roman" w:hAnsi="Times New Roman"/>
                <w:color w:val="000000" w:themeColor="text1"/>
                <w:sz w:val="24"/>
              </w:rPr>
            </w:pPr>
            <w:r>
              <w:rPr>
                <w:rFonts w:ascii="Times New Roman" w:hAnsi="Times New Roman"/>
                <w:color w:val="000000" w:themeColor="text1"/>
                <w:sz w:val="24"/>
              </w:rPr>
              <w:t>Доля молодых семей, в том числе молодых семей, имеющих детей, участвующих в мероприятиях по продвижению традиционных духовно-нравственных ценностей, в том числе в проектах и программах, направленных на патриотическое воспитание, в добровольческую и общественную деятельность (процентов)</w:t>
            </w:r>
          </w:p>
        </w:tc>
        <w:tc>
          <w:tcPr>
            <w:tcW w:w="1015" w:type="dxa"/>
            <w:tcBorders>
              <w:top w:val="single" w:sz="4" w:space="0" w:color="000000"/>
              <w:left w:val="single" w:sz="4" w:space="0" w:color="000000"/>
              <w:bottom w:val="single" w:sz="4" w:space="0" w:color="000000"/>
              <w:right w:val="single" w:sz="4" w:space="0" w:color="000000"/>
            </w:tcBorders>
          </w:tcPr>
          <w:p w14:paraId="2CAD1B39"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 *</w:t>
            </w:r>
          </w:p>
        </w:tc>
        <w:tc>
          <w:tcPr>
            <w:tcW w:w="1080" w:type="dxa"/>
            <w:tcBorders>
              <w:top w:val="single" w:sz="4" w:space="0" w:color="000000"/>
              <w:left w:val="single" w:sz="4" w:space="0" w:color="000000"/>
              <w:bottom w:val="single" w:sz="4" w:space="0" w:color="000000"/>
              <w:right w:val="single" w:sz="4" w:space="0" w:color="000000"/>
            </w:tcBorders>
          </w:tcPr>
          <w:p w14:paraId="07FA253D"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15,81</w:t>
            </w:r>
          </w:p>
        </w:tc>
        <w:tc>
          <w:tcPr>
            <w:tcW w:w="1406" w:type="dxa"/>
            <w:tcBorders>
              <w:top w:val="single" w:sz="4" w:space="0" w:color="000000"/>
              <w:left w:val="single" w:sz="4" w:space="0" w:color="000000"/>
              <w:bottom w:val="single" w:sz="4" w:space="0" w:color="000000"/>
              <w:right w:val="single" w:sz="4" w:space="0" w:color="000000"/>
            </w:tcBorders>
          </w:tcPr>
          <w:p w14:paraId="22734C3C"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25,73</w:t>
            </w:r>
          </w:p>
        </w:tc>
      </w:tr>
      <w:tr w:rsidR="00885BFB" w14:paraId="403FDC16" w14:textId="77777777">
        <w:trPr>
          <w:gridAfter w:val="1"/>
          <w:wAfter w:w="236" w:type="dxa"/>
        </w:trPr>
        <w:tc>
          <w:tcPr>
            <w:tcW w:w="567" w:type="dxa"/>
            <w:tcBorders>
              <w:top w:val="single" w:sz="4" w:space="0" w:color="000000"/>
              <w:left w:val="single" w:sz="4" w:space="0" w:color="000000"/>
              <w:bottom w:val="single" w:sz="4" w:space="0" w:color="000000"/>
              <w:right w:val="single" w:sz="4" w:space="0" w:color="000000"/>
            </w:tcBorders>
          </w:tcPr>
          <w:p w14:paraId="0CC9C69C"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5812" w:type="dxa"/>
            <w:tcBorders>
              <w:top w:val="single" w:sz="4" w:space="0" w:color="000000"/>
              <w:left w:val="single" w:sz="4" w:space="0" w:color="000000"/>
              <w:bottom w:val="single" w:sz="4" w:space="0" w:color="000000"/>
              <w:right w:val="single" w:sz="4" w:space="0" w:color="000000"/>
            </w:tcBorders>
          </w:tcPr>
          <w:p w14:paraId="33D50885" w14:textId="77777777" w:rsidR="00885BFB" w:rsidRDefault="000D44A2">
            <w:pPr>
              <w:spacing w:after="0" w:line="240" w:lineRule="auto"/>
              <w:rPr>
                <w:rFonts w:ascii="Times New Roman" w:hAnsi="Times New Roman"/>
                <w:color w:val="000000" w:themeColor="text1"/>
                <w:sz w:val="24"/>
              </w:rPr>
            </w:pPr>
            <w:r>
              <w:rPr>
                <w:rFonts w:ascii="Times New Roman" w:hAnsi="Times New Roman"/>
                <w:color w:val="000000" w:themeColor="text1"/>
                <w:sz w:val="24"/>
              </w:rPr>
              <w:t>Доля молодых людей, вовлеченных в добровольческую и общественную деятельность (процентов)</w:t>
            </w:r>
          </w:p>
        </w:tc>
        <w:tc>
          <w:tcPr>
            <w:tcW w:w="1015" w:type="dxa"/>
            <w:tcBorders>
              <w:top w:val="single" w:sz="4" w:space="0" w:color="000000"/>
              <w:left w:val="single" w:sz="4" w:space="0" w:color="000000"/>
              <w:bottom w:val="single" w:sz="4" w:space="0" w:color="000000"/>
              <w:right w:val="single" w:sz="4" w:space="0" w:color="000000"/>
            </w:tcBorders>
          </w:tcPr>
          <w:p w14:paraId="0EB4927D"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27,6</w:t>
            </w:r>
          </w:p>
        </w:tc>
        <w:tc>
          <w:tcPr>
            <w:tcW w:w="1080" w:type="dxa"/>
            <w:tcBorders>
              <w:top w:val="single" w:sz="4" w:space="0" w:color="000000"/>
              <w:left w:val="single" w:sz="4" w:space="0" w:color="000000"/>
              <w:bottom w:val="single" w:sz="4" w:space="0" w:color="000000"/>
              <w:right w:val="single" w:sz="4" w:space="0" w:color="000000"/>
            </w:tcBorders>
          </w:tcPr>
          <w:p w14:paraId="4064736B"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30,5</w:t>
            </w:r>
          </w:p>
        </w:tc>
        <w:tc>
          <w:tcPr>
            <w:tcW w:w="1406" w:type="dxa"/>
            <w:tcBorders>
              <w:top w:val="single" w:sz="4" w:space="0" w:color="000000"/>
              <w:left w:val="single" w:sz="4" w:space="0" w:color="000000"/>
              <w:bottom w:val="single" w:sz="4" w:space="0" w:color="000000"/>
              <w:right w:val="single" w:sz="4" w:space="0" w:color="000000"/>
            </w:tcBorders>
          </w:tcPr>
          <w:p w14:paraId="68AC9793"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45,0</w:t>
            </w:r>
          </w:p>
        </w:tc>
      </w:tr>
      <w:tr w:rsidR="00885BFB" w14:paraId="6B477F22" w14:textId="77777777">
        <w:trPr>
          <w:gridAfter w:val="1"/>
          <w:wAfter w:w="236" w:type="dxa"/>
        </w:trPr>
        <w:tc>
          <w:tcPr>
            <w:tcW w:w="9880" w:type="dxa"/>
            <w:gridSpan w:val="5"/>
            <w:tcBorders>
              <w:top w:val="single" w:sz="4" w:space="0" w:color="000000"/>
              <w:left w:val="single" w:sz="4" w:space="0" w:color="000000"/>
              <w:bottom w:val="single" w:sz="4" w:space="0" w:color="000000"/>
              <w:right w:val="single" w:sz="4" w:space="0" w:color="000000"/>
            </w:tcBorders>
          </w:tcPr>
          <w:p w14:paraId="6CEB113B" w14:textId="77777777" w:rsidR="00885BFB" w:rsidRDefault="000D44A2">
            <w:pPr>
              <w:spacing w:after="0" w:line="192" w:lineRule="auto"/>
              <w:rPr>
                <w:rFonts w:ascii="Times New Roman" w:hAnsi="Times New Roman"/>
                <w:color w:val="000000" w:themeColor="text1"/>
                <w:sz w:val="24"/>
              </w:rPr>
            </w:pPr>
            <w:r>
              <w:rPr>
                <w:rFonts w:ascii="Times New Roman" w:hAnsi="Times New Roman"/>
                <w:color w:val="000000" w:themeColor="text1"/>
                <w:sz w:val="24"/>
              </w:rPr>
              <w:t>* Показатель введен с 2025 года</w:t>
            </w:r>
          </w:p>
          <w:p w14:paraId="1100EB17" w14:textId="77777777" w:rsidR="00885BFB" w:rsidRDefault="000D44A2">
            <w:pPr>
              <w:spacing w:after="0" w:line="240" w:lineRule="auto"/>
              <w:jc w:val="both"/>
              <w:rPr>
                <w:rFonts w:ascii="Times New Roman" w:hAnsi="Times New Roman"/>
                <w:color w:val="000000" w:themeColor="text1"/>
                <w:sz w:val="24"/>
              </w:rPr>
            </w:pPr>
            <w:r>
              <w:rPr>
                <w:rFonts w:ascii="Times New Roman" w:hAnsi="Times New Roman"/>
                <w:color w:val="000000" w:themeColor="text1"/>
                <w:sz w:val="24"/>
              </w:rPr>
              <w:t>** Показатель не устанавливается для муниципальных образований.</w:t>
            </w:r>
          </w:p>
        </w:tc>
      </w:tr>
      <w:tr w:rsidR="00885BFB" w14:paraId="6510A992" w14:textId="77777777">
        <w:trPr>
          <w:gridAfter w:val="1"/>
          <w:wAfter w:w="236" w:type="dxa"/>
        </w:trPr>
        <w:tc>
          <w:tcPr>
            <w:tcW w:w="9880" w:type="dxa"/>
            <w:gridSpan w:val="5"/>
            <w:tcBorders>
              <w:top w:val="single" w:sz="4" w:space="0" w:color="000000"/>
              <w:left w:val="single" w:sz="4" w:space="0" w:color="000000"/>
              <w:bottom w:val="single" w:sz="4" w:space="0" w:color="000000"/>
              <w:right w:val="single" w:sz="4" w:space="0" w:color="000000"/>
            </w:tcBorders>
          </w:tcPr>
          <w:p w14:paraId="30E53AE1" w14:textId="77777777" w:rsidR="00885BFB" w:rsidRDefault="000D44A2">
            <w:pPr>
              <w:spacing w:after="0" w:line="240" w:lineRule="auto"/>
              <w:jc w:val="center"/>
              <w:rPr>
                <w:rFonts w:ascii="Times New Roman" w:hAnsi="Times New Roman"/>
                <w:b/>
                <w:color w:val="000000" w:themeColor="text1"/>
                <w:sz w:val="24"/>
              </w:rPr>
            </w:pPr>
            <w:r>
              <w:rPr>
                <w:rFonts w:ascii="Times New Roman" w:hAnsi="Times New Roman"/>
                <w:color w:val="000000" w:themeColor="text1"/>
                <w:sz w:val="24"/>
              </w:rPr>
              <w:t>4.2.4. Государственная национальная политика</w:t>
            </w:r>
          </w:p>
        </w:tc>
      </w:tr>
      <w:tr w:rsidR="00885BFB" w14:paraId="71BB4E0D" w14:textId="77777777">
        <w:trPr>
          <w:gridAfter w:val="1"/>
          <w:wAfter w:w="236" w:type="dxa"/>
        </w:trPr>
        <w:tc>
          <w:tcPr>
            <w:tcW w:w="567" w:type="dxa"/>
            <w:tcBorders>
              <w:top w:val="single" w:sz="4" w:space="0" w:color="000000"/>
              <w:left w:val="single" w:sz="4" w:space="0" w:color="000000"/>
              <w:bottom w:val="single" w:sz="4" w:space="0" w:color="000000"/>
              <w:right w:val="single" w:sz="4" w:space="0" w:color="000000"/>
            </w:tcBorders>
          </w:tcPr>
          <w:p w14:paraId="4B462C17"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w:t>
            </w:r>
          </w:p>
        </w:tc>
        <w:tc>
          <w:tcPr>
            <w:tcW w:w="5812" w:type="dxa"/>
            <w:tcBorders>
              <w:top w:val="single" w:sz="4" w:space="0" w:color="000000"/>
              <w:left w:val="single" w:sz="4" w:space="0" w:color="000000"/>
              <w:bottom w:val="single" w:sz="4" w:space="0" w:color="000000"/>
              <w:right w:val="single" w:sz="4" w:space="0" w:color="000000"/>
            </w:tcBorders>
          </w:tcPr>
          <w:p w14:paraId="5E165754" w14:textId="77777777" w:rsidR="00885BFB" w:rsidRDefault="000D44A2">
            <w:pPr>
              <w:spacing w:after="0" w:line="240" w:lineRule="auto"/>
              <w:rPr>
                <w:rFonts w:ascii="Times New Roman" w:hAnsi="Times New Roman"/>
                <w:color w:val="000000" w:themeColor="text1"/>
                <w:sz w:val="24"/>
              </w:rPr>
            </w:pPr>
            <w:r>
              <w:rPr>
                <w:rFonts w:ascii="Times New Roman" w:hAnsi="Times New Roman"/>
                <w:color w:val="000000" w:themeColor="text1"/>
                <w:sz w:val="24"/>
              </w:rPr>
              <w:t>Доля граждан, положительно оценивающих уровень межэтнического согласия в Ростовской области (процентов)</w:t>
            </w:r>
          </w:p>
        </w:tc>
        <w:tc>
          <w:tcPr>
            <w:tcW w:w="1015" w:type="dxa"/>
            <w:tcBorders>
              <w:top w:val="single" w:sz="4" w:space="0" w:color="000000"/>
              <w:left w:val="single" w:sz="4" w:space="0" w:color="000000"/>
              <w:bottom w:val="single" w:sz="4" w:space="0" w:color="000000"/>
              <w:right w:val="single" w:sz="4" w:space="0" w:color="000000"/>
            </w:tcBorders>
          </w:tcPr>
          <w:p w14:paraId="1A211DB7"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w:t>
            </w:r>
          </w:p>
        </w:tc>
        <w:tc>
          <w:tcPr>
            <w:tcW w:w="1080" w:type="dxa"/>
            <w:tcBorders>
              <w:top w:val="single" w:sz="4" w:space="0" w:color="000000"/>
              <w:left w:val="single" w:sz="4" w:space="0" w:color="000000"/>
              <w:bottom w:val="single" w:sz="4" w:space="0" w:color="000000"/>
              <w:right w:val="single" w:sz="4" w:space="0" w:color="000000"/>
            </w:tcBorders>
          </w:tcPr>
          <w:p w14:paraId="037DB40D"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80,5</w:t>
            </w:r>
          </w:p>
        </w:tc>
        <w:tc>
          <w:tcPr>
            <w:tcW w:w="1406" w:type="dxa"/>
            <w:tcBorders>
              <w:top w:val="single" w:sz="4" w:space="0" w:color="000000"/>
              <w:left w:val="single" w:sz="4" w:space="0" w:color="000000"/>
              <w:bottom w:val="single" w:sz="4" w:space="0" w:color="000000"/>
              <w:right w:val="single" w:sz="4" w:space="0" w:color="000000"/>
            </w:tcBorders>
          </w:tcPr>
          <w:p w14:paraId="0870FD8A"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80,8</w:t>
            </w:r>
          </w:p>
        </w:tc>
      </w:tr>
      <w:tr w:rsidR="00885BFB" w14:paraId="010F6C5F" w14:textId="77777777">
        <w:trPr>
          <w:gridAfter w:val="1"/>
          <w:wAfter w:w="236" w:type="dxa"/>
        </w:trPr>
        <w:tc>
          <w:tcPr>
            <w:tcW w:w="567" w:type="dxa"/>
            <w:tcBorders>
              <w:top w:val="single" w:sz="4" w:space="0" w:color="000000"/>
              <w:left w:val="single" w:sz="4" w:space="0" w:color="000000"/>
              <w:bottom w:val="single" w:sz="4" w:space="0" w:color="000000"/>
              <w:right w:val="single" w:sz="4" w:space="0" w:color="000000"/>
            </w:tcBorders>
          </w:tcPr>
          <w:p w14:paraId="39AE4E65"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5812" w:type="dxa"/>
            <w:tcBorders>
              <w:top w:val="single" w:sz="4" w:space="0" w:color="000000"/>
              <w:left w:val="single" w:sz="4" w:space="0" w:color="000000"/>
              <w:bottom w:val="single" w:sz="4" w:space="0" w:color="000000"/>
              <w:right w:val="single" w:sz="4" w:space="0" w:color="000000"/>
            </w:tcBorders>
          </w:tcPr>
          <w:p w14:paraId="6F025453" w14:textId="77777777" w:rsidR="00885BFB" w:rsidRDefault="000D44A2">
            <w:pPr>
              <w:spacing w:after="0" w:line="240" w:lineRule="auto"/>
              <w:rPr>
                <w:rFonts w:ascii="Times New Roman" w:hAnsi="Times New Roman"/>
                <w:color w:val="000000" w:themeColor="text1"/>
                <w:sz w:val="24"/>
              </w:rPr>
            </w:pPr>
            <w:r>
              <w:rPr>
                <w:rFonts w:ascii="Times New Roman" w:hAnsi="Times New Roman"/>
                <w:color w:val="000000" w:themeColor="text1"/>
                <w:sz w:val="24"/>
              </w:rPr>
              <w:t>Доля граждан, у которых сформирована общероссийская гражданская идентичность (процентов)</w:t>
            </w:r>
          </w:p>
        </w:tc>
        <w:tc>
          <w:tcPr>
            <w:tcW w:w="1015" w:type="dxa"/>
            <w:tcBorders>
              <w:top w:val="single" w:sz="4" w:space="0" w:color="000000"/>
              <w:left w:val="single" w:sz="4" w:space="0" w:color="000000"/>
              <w:bottom w:val="single" w:sz="4" w:space="0" w:color="000000"/>
              <w:right w:val="single" w:sz="4" w:space="0" w:color="000000"/>
            </w:tcBorders>
          </w:tcPr>
          <w:p w14:paraId="4769F9F9"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w:t>
            </w:r>
          </w:p>
        </w:tc>
        <w:tc>
          <w:tcPr>
            <w:tcW w:w="1080" w:type="dxa"/>
            <w:tcBorders>
              <w:top w:val="single" w:sz="4" w:space="0" w:color="000000"/>
              <w:left w:val="single" w:sz="4" w:space="0" w:color="000000"/>
              <w:bottom w:val="single" w:sz="4" w:space="0" w:color="000000"/>
              <w:right w:val="single" w:sz="4" w:space="0" w:color="000000"/>
            </w:tcBorders>
          </w:tcPr>
          <w:p w14:paraId="47A7AF2E"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90,5</w:t>
            </w:r>
          </w:p>
        </w:tc>
        <w:tc>
          <w:tcPr>
            <w:tcW w:w="1406" w:type="dxa"/>
            <w:tcBorders>
              <w:top w:val="single" w:sz="4" w:space="0" w:color="000000"/>
              <w:left w:val="single" w:sz="4" w:space="0" w:color="000000"/>
              <w:bottom w:val="single" w:sz="4" w:space="0" w:color="000000"/>
              <w:right w:val="single" w:sz="4" w:space="0" w:color="000000"/>
            </w:tcBorders>
          </w:tcPr>
          <w:p w14:paraId="06F85CDE"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93,0</w:t>
            </w:r>
          </w:p>
        </w:tc>
      </w:tr>
      <w:tr w:rsidR="00885BFB" w14:paraId="3DF749F9" w14:textId="77777777">
        <w:trPr>
          <w:gridAfter w:val="1"/>
          <w:wAfter w:w="236" w:type="dxa"/>
        </w:trPr>
        <w:tc>
          <w:tcPr>
            <w:tcW w:w="9880" w:type="dxa"/>
            <w:gridSpan w:val="5"/>
            <w:tcBorders>
              <w:top w:val="single" w:sz="4" w:space="0" w:color="000000"/>
              <w:left w:val="single" w:sz="4" w:space="0" w:color="000000"/>
              <w:bottom w:val="single" w:sz="4" w:space="0" w:color="000000"/>
              <w:right w:val="single" w:sz="4" w:space="0" w:color="000000"/>
            </w:tcBorders>
          </w:tcPr>
          <w:p w14:paraId="47BD2312" w14:textId="77777777" w:rsidR="00885BFB" w:rsidRDefault="000D44A2">
            <w:pPr>
              <w:spacing w:after="0" w:line="240" w:lineRule="auto"/>
              <w:jc w:val="center"/>
              <w:rPr>
                <w:rFonts w:ascii="Times New Roman" w:hAnsi="Times New Roman"/>
                <w:b/>
                <w:color w:val="000000" w:themeColor="text1"/>
                <w:sz w:val="24"/>
              </w:rPr>
            </w:pPr>
            <w:r>
              <w:rPr>
                <w:rFonts w:ascii="Times New Roman" w:hAnsi="Times New Roman"/>
                <w:color w:val="000000" w:themeColor="text1"/>
                <w:sz w:val="24"/>
              </w:rPr>
              <w:t>4.2.5. Казачество</w:t>
            </w:r>
          </w:p>
        </w:tc>
      </w:tr>
      <w:tr w:rsidR="00885BFB" w14:paraId="015C7700" w14:textId="77777777">
        <w:trPr>
          <w:gridAfter w:val="1"/>
          <w:wAfter w:w="236" w:type="dxa"/>
        </w:trPr>
        <w:tc>
          <w:tcPr>
            <w:tcW w:w="567" w:type="dxa"/>
            <w:tcBorders>
              <w:top w:val="single" w:sz="4" w:space="0" w:color="000000"/>
              <w:left w:val="single" w:sz="4" w:space="0" w:color="000000"/>
              <w:bottom w:val="single" w:sz="4" w:space="0" w:color="000000"/>
              <w:right w:val="single" w:sz="4" w:space="0" w:color="000000"/>
            </w:tcBorders>
          </w:tcPr>
          <w:p w14:paraId="52DDB1FE"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w:t>
            </w:r>
          </w:p>
        </w:tc>
        <w:tc>
          <w:tcPr>
            <w:tcW w:w="5812" w:type="dxa"/>
            <w:tcBorders>
              <w:top w:val="single" w:sz="4" w:space="0" w:color="000000"/>
              <w:left w:val="single" w:sz="4" w:space="0" w:color="000000"/>
              <w:bottom w:val="single" w:sz="4" w:space="0" w:color="000000"/>
              <w:right w:val="single" w:sz="4" w:space="0" w:color="000000"/>
            </w:tcBorders>
          </w:tcPr>
          <w:p w14:paraId="1E0243A1" w14:textId="77777777" w:rsidR="00885BFB" w:rsidRDefault="000D44A2">
            <w:pPr>
              <w:spacing w:after="0" w:line="240" w:lineRule="auto"/>
              <w:rPr>
                <w:rFonts w:ascii="Times New Roman" w:hAnsi="Times New Roman"/>
                <w:color w:val="000000" w:themeColor="text1"/>
                <w:sz w:val="24"/>
              </w:rPr>
            </w:pPr>
            <w:r>
              <w:rPr>
                <w:rFonts w:ascii="Times New Roman" w:hAnsi="Times New Roman"/>
                <w:color w:val="000000" w:themeColor="text1"/>
                <w:sz w:val="24"/>
              </w:rPr>
              <w:t xml:space="preserve">Количество образовательных организаций, осуществляющих деятельность на территории Мясниковского района и реализующих образовательные программы с использованием исторических и традиционных ценностей российского казачества (единиц) </w:t>
            </w:r>
          </w:p>
        </w:tc>
        <w:tc>
          <w:tcPr>
            <w:tcW w:w="1015" w:type="dxa"/>
            <w:tcBorders>
              <w:top w:val="single" w:sz="4" w:space="0" w:color="000000"/>
              <w:left w:val="single" w:sz="4" w:space="0" w:color="000000"/>
              <w:bottom w:val="single" w:sz="4" w:space="0" w:color="000000"/>
              <w:right w:val="single" w:sz="4" w:space="0" w:color="000000"/>
            </w:tcBorders>
          </w:tcPr>
          <w:p w14:paraId="57E92F9C"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w:t>
            </w:r>
          </w:p>
        </w:tc>
        <w:tc>
          <w:tcPr>
            <w:tcW w:w="1080" w:type="dxa"/>
            <w:tcBorders>
              <w:top w:val="single" w:sz="4" w:space="0" w:color="000000"/>
              <w:left w:val="single" w:sz="4" w:space="0" w:color="000000"/>
              <w:bottom w:val="single" w:sz="4" w:space="0" w:color="000000"/>
              <w:right w:val="single" w:sz="4" w:space="0" w:color="000000"/>
            </w:tcBorders>
          </w:tcPr>
          <w:p w14:paraId="27D44F63"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1406" w:type="dxa"/>
            <w:tcBorders>
              <w:top w:val="single" w:sz="4" w:space="0" w:color="000000"/>
              <w:left w:val="single" w:sz="4" w:space="0" w:color="000000"/>
              <w:bottom w:val="single" w:sz="4" w:space="0" w:color="000000"/>
              <w:right w:val="single" w:sz="4" w:space="0" w:color="000000"/>
            </w:tcBorders>
          </w:tcPr>
          <w:p w14:paraId="16F64908"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r>
      <w:tr w:rsidR="00885BFB" w14:paraId="452F6BC8" w14:textId="77777777">
        <w:trPr>
          <w:gridAfter w:val="1"/>
          <w:wAfter w:w="236" w:type="dxa"/>
        </w:trPr>
        <w:tc>
          <w:tcPr>
            <w:tcW w:w="567" w:type="dxa"/>
            <w:tcBorders>
              <w:top w:val="single" w:sz="4" w:space="0" w:color="000000"/>
              <w:left w:val="single" w:sz="4" w:space="0" w:color="000000"/>
              <w:bottom w:val="single" w:sz="4" w:space="0" w:color="000000"/>
              <w:right w:val="single" w:sz="4" w:space="0" w:color="000000"/>
            </w:tcBorders>
          </w:tcPr>
          <w:p w14:paraId="534DEC3A"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5812" w:type="dxa"/>
            <w:tcBorders>
              <w:top w:val="single" w:sz="4" w:space="0" w:color="000000"/>
              <w:left w:val="single" w:sz="4" w:space="0" w:color="000000"/>
              <w:bottom w:val="single" w:sz="4" w:space="0" w:color="000000"/>
              <w:right w:val="single" w:sz="4" w:space="0" w:color="000000"/>
            </w:tcBorders>
          </w:tcPr>
          <w:p w14:paraId="6F6C53DF" w14:textId="77777777" w:rsidR="00885BFB" w:rsidRDefault="000D44A2">
            <w:pPr>
              <w:spacing w:after="0" w:line="240" w:lineRule="auto"/>
              <w:rPr>
                <w:rFonts w:ascii="Times New Roman" w:hAnsi="Times New Roman"/>
                <w:color w:val="000000" w:themeColor="text1"/>
                <w:sz w:val="24"/>
              </w:rPr>
            </w:pPr>
            <w:r>
              <w:rPr>
                <w:rFonts w:ascii="Times New Roman" w:hAnsi="Times New Roman"/>
                <w:color w:val="000000" w:themeColor="text1"/>
                <w:sz w:val="24"/>
              </w:rPr>
              <w:t>Численность членов казачьих обществ, привлеченных к несению службы на территории Мясниковского района (человек)</w:t>
            </w:r>
          </w:p>
        </w:tc>
        <w:tc>
          <w:tcPr>
            <w:tcW w:w="1015" w:type="dxa"/>
            <w:tcBorders>
              <w:top w:val="single" w:sz="4" w:space="0" w:color="000000"/>
              <w:left w:val="single" w:sz="4" w:space="0" w:color="000000"/>
              <w:bottom w:val="single" w:sz="4" w:space="0" w:color="000000"/>
              <w:right w:val="single" w:sz="4" w:space="0" w:color="000000"/>
            </w:tcBorders>
          </w:tcPr>
          <w:p w14:paraId="29DA7F69"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9</w:t>
            </w:r>
          </w:p>
        </w:tc>
        <w:tc>
          <w:tcPr>
            <w:tcW w:w="1080" w:type="dxa"/>
            <w:tcBorders>
              <w:top w:val="single" w:sz="4" w:space="0" w:color="000000"/>
              <w:left w:val="single" w:sz="4" w:space="0" w:color="000000"/>
              <w:bottom w:val="single" w:sz="4" w:space="0" w:color="000000"/>
              <w:right w:val="single" w:sz="4" w:space="0" w:color="000000"/>
            </w:tcBorders>
          </w:tcPr>
          <w:p w14:paraId="3E569A1D"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9</w:t>
            </w:r>
          </w:p>
        </w:tc>
        <w:tc>
          <w:tcPr>
            <w:tcW w:w="1406" w:type="dxa"/>
            <w:tcBorders>
              <w:top w:val="single" w:sz="4" w:space="0" w:color="000000"/>
              <w:left w:val="single" w:sz="4" w:space="0" w:color="000000"/>
              <w:bottom w:val="single" w:sz="4" w:space="0" w:color="000000"/>
              <w:right w:val="single" w:sz="4" w:space="0" w:color="000000"/>
            </w:tcBorders>
          </w:tcPr>
          <w:p w14:paraId="1B632281"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9</w:t>
            </w:r>
          </w:p>
        </w:tc>
      </w:tr>
      <w:tr w:rsidR="00885BFB" w14:paraId="495399DB" w14:textId="77777777">
        <w:trPr>
          <w:gridAfter w:val="1"/>
          <w:wAfter w:w="236" w:type="dxa"/>
        </w:trPr>
        <w:tc>
          <w:tcPr>
            <w:tcW w:w="567" w:type="dxa"/>
            <w:tcBorders>
              <w:top w:val="single" w:sz="4" w:space="0" w:color="000000"/>
              <w:left w:val="single" w:sz="4" w:space="0" w:color="000000"/>
              <w:bottom w:val="single" w:sz="4" w:space="0" w:color="000000"/>
              <w:right w:val="single" w:sz="4" w:space="0" w:color="000000"/>
            </w:tcBorders>
          </w:tcPr>
          <w:p w14:paraId="4746A4FB"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3</w:t>
            </w:r>
          </w:p>
        </w:tc>
        <w:tc>
          <w:tcPr>
            <w:tcW w:w="5812" w:type="dxa"/>
            <w:tcBorders>
              <w:top w:val="single" w:sz="4" w:space="0" w:color="000000"/>
              <w:left w:val="single" w:sz="4" w:space="0" w:color="000000"/>
              <w:bottom w:val="single" w:sz="4" w:space="0" w:color="000000"/>
              <w:right w:val="single" w:sz="4" w:space="0" w:color="000000"/>
            </w:tcBorders>
          </w:tcPr>
          <w:p w14:paraId="7C341C67" w14:textId="77777777" w:rsidR="00885BFB" w:rsidRDefault="000D44A2">
            <w:pPr>
              <w:spacing w:after="0" w:line="240" w:lineRule="auto"/>
              <w:rPr>
                <w:rFonts w:ascii="Times New Roman" w:hAnsi="Times New Roman"/>
                <w:color w:val="000000" w:themeColor="text1"/>
                <w:sz w:val="24"/>
              </w:rPr>
            </w:pPr>
            <w:r>
              <w:rPr>
                <w:rFonts w:ascii="Times New Roman" w:hAnsi="Times New Roman"/>
                <w:color w:val="000000" w:themeColor="text1"/>
                <w:sz w:val="24"/>
              </w:rPr>
              <w:t>Количество договоров (соглашений) по оказанию содействия в осуществлении установленных задач и функций органам местного самоуправления в составе казачьих дружин (единиц)</w:t>
            </w:r>
          </w:p>
        </w:tc>
        <w:tc>
          <w:tcPr>
            <w:tcW w:w="1015" w:type="dxa"/>
            <w:tcBorders>
              <w:top w:val="single" w:sz="4" w:space="0" w:color="000000"/>
              <w:left w:val="single" w:sz="4" w:space="0" w:color="000000"/>
              <w:bottom w:val="single" w:sz="4" w:space="0" w:color="000000"/>
              <w:right w:val="single" w:sz="4" w:space="0" w:color="000000"/>
            </w:tcBorders>
          </w:tcPr>
          <w:p w14:paraId="763298D8"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w:t>
            </w:r>
          </w:p>
        </w:tc>
        <w:tc>
          <w:tcPr>
            <w:tcW w:w="1080" w:type="dxa"/>
            <w:tcBorders>
              <w:top w:val="single" w:sz="4" w:space="0" w:color="000000"/>
              <w:left w:val="single" w:sz="4" w:space="0" w:color="000000"/>
              <w:bottom w:val="single" w:sz="4" w:space="0" w:color="000000"/>
              <w:right w:val="single" w:sz="4" w:space="0" w:color="000000"/>
            </w:tcBorders>
          </w:tcPr>
          <w:p w14:paraId="0E1E995F"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w:t>
            </w:r>
          </w:p>
        </w:tc>
        <w:tc>
          <w:tcPr>
            <w:tcW w:w="1406" w:type="dxa"/>
            <w:tcBorders>
              <w:top w:val="single" w:sz="4" w:space="0" w:color="000000"/>
              <w:left w:val="single" w:sz="4" w:space="0" w:color="000000"/>
              <w:bottom w:val="single" w:sz="4" w:space="0" w:color="000000"/>
              <w:right w:val="single" w:sz="4" w:space="0" w:color="000000"/>
            </w:tcBorders>
          </w:tcPr>
          <w:p w14:paraId="46EE9193"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w:t>
            </w:r>
          </w:p>
        </w:tc>
      </w:tr>
      <w:tr w:rsidR="00885BFB" w14:paraId="33571E9B" w14:textId="77777777">
        <w:trPr>
          <w:gridAfter w:val="1"/>
          <w:wAfter w:w="236" w:type="dxa"/>
        </w:trPr>
        <w:tc>
          <w:tcPr>
            <w:tcW w:w="9880" w:type="dxa"/>
            <w:gridSpan w:val="5"/>
            <w:tcBorders>
              <w:top w:val="single" w:sz="4" w:space="0" w:color="000000"/>
              <w:left w:val="single" w:sz="4" w:space="0" w:color="000000"/>
              <w:bottom w:val="single" w:sz="4" w:space="0" w:color="000000"/>
              <w:right w:val="single" w:sz="4" w:space="0" w:color="000000"/>
            </w:tcBorders>
          </w:tcPr>
          <w:p w14:paraId="27423E27"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4.3. Комфортная и безопасная среда для жизни в Ростовской области</w:t>
            </w:r>
          </w:p>
        </w:tc>
      </w:tr>
      <w:tr w:rsidR="00885BFB" w14:paraId="55E8C782" w14:textId="77777777">
        <w:trPr>
          <w:gridAfter w:val="1"/>
          <w:wAfter w:w="236" w:type="dxa"/>
        </w:trPr>
        <w:tc>
          <w:tcPr>
            <w:tcW w:w="9880" w:type="dxa"/>
            <w:gridSpan w:val="5"/>
            <w:tcBorders>
              <w:top w:val="single" w:sz="4" w:space="0" w:color="000000"/>
              <w:left w:val="single" w:sz="4" w:space="0" w:color="000000"/>
              <w:bottom w:val="single" w:sz="4" w:space="0" w:color="000000"/>
              <w:right w:val="single" w:sz="4" w:space="0" w:color="000000"/>
            </w:tcBorders>
          </w:tcPr>
          <w:p w14:paraId="303E023E" w14:textId="77777777" w:rsidR="00885BFB" w:rsidRDefault="000D44A2">
            <w:pPr>
              <w:spacing w:after="0" w:line="240" w:lineRule="auto"/>
              <w:jc w:val="center"/>
              <w:rPr>
                <w:rFonts w:ascii="Times New Roman" w:hAnsi="Times New Roman"/>
                <w:color w:val="000000" w:themeColor="text1"/>
                <w:sz w:val="18"/>
              </w:rPr>
            </w:pPr>
            <w:r>
              <w:rPr>
                <w:rFonts w:ascii="Times New Roman" w:hAnsi="Times New Roman"/>
                <w:color w:val="000000" w:themeColor="text1"/>
                <w:sz w:val="24"/>
              </w:rPr>
              <w:t>4.3.1. Строительный комплекс</w:t>
            </w:r>
          </w:p>
        </w:tc>
      </w:tr>
      <w:tr w:rsidR="00885BFB" w14:paraId="42D46038" w14:textId="77777777">
        <w:trPr>
          <w:gridAfter w:val="1"/>
          <w:wAfter w:w="236" w:type="dxa"/>
        </w:trPr>
        <w:tc>
          <w:tcPr>
            <w:tcW w:w="567" w:type="dxa"/>
            <w:tcBorders>
              <w:top w:val="single" w:sz="4" w:space="0" w:color="000000"/>
              <w:left w:val="single" w:sz="4" w:space="0" w:color="000000"/>
              <w:bottom w:val="single" w:sz="4" w:space="0" w:color="000000"/>
              <w:right w:val="single" w:sz="4" w:space="0" w:color="000000"/>
            </w:tcBorders>
          </w:tcPr>
          <w:p w14:paraId="5E3AAEE6" w14:textId="77777777" w:rsidR="00885BFB" w:rsidRDefault="000D44A2">
            <w:pPr>
              <w:spacing w:after="0" w:line="240" w:lineRule="auto"/>
              <w:jc w:val="center"/>
              <w:rPr>
                <w:rFonts w:ascii="Times New Roman" w:hAnsi="Times New Roman"/>
                <w:color w:val="auto"/>
                <w:sz w:val="24"/>
                <w:szCs w:val="24"/>
              </w:rPr>
            </w:pPr>
            <w:r>
              <w:rPr>
                <w:rFonts w:ascii="Times New Roman" w:hAnsi="Times New Roman"/>
                <w:color w:val="auto"/>
                <w:sz w:val="24"/>
                <w:szCs w:val="24"/>
              </w:rPr>
              <w:t>1</w:t>
            </w:r>
          </w:p>
        </w:tc>
        <w:tc>
          <w:tcPr>
            <w:tcW w:w="5812" w:type="dxa"/>
            <w:tcBorders>
              <w:top w:val="single" w:sz="4" w:space="0" w:color="000000"/>
              <w:left w:val="single" w:sz="4" w:space="0" w:color="000000"/>
              <w:bottom w:val="single" w:sz="4" w:space="0" w:color="000000"/>
              <w:right w:val="single" w:sz="4" w:space="0" w:color="000000"/>
            </w:tcBorders>
          </w:tcPr>
          <w:p w14:paraId="0C54A43F" w14:textId="77777777" w:rsidR="00885BFB" w:rsidRDefault="000D44A2">
            <w:pPr>
              <w:tabs>
                <w:tab w:val="left" w:pos="360"/>
              </w:tabs>
              <w:spacing w:after="0" w:line="240" w:lineRule="auto"/>
              <w:rPr>
                <w:rFonts w:ascii="Times New Roman" w:hAnsi="Times New Roman"/>
                <w:color w:val="auto"/>
                <w:sz w:val="24"/>
                <w:szCs w:val="24"/>
              </w:rPr>
            </w:pPr>
            <w:r>
              <w:rPr>
                <w:rFonts w:ascii="Times New Roman" w:hAnsi="Times New Roman"/>
                <w:color w:val="auto"/>
                <w:sz w:val="24"/>
                <w:szCs w:val="24"/>
              </w:rPr>
              <w:t>Ввод в действие жилых домов (млн кв. метров)</w:t>
            </w:r>
          </w:p>
        </w:tc>
        <w:tc>
          <w:tcPr>
            <w:tcW w:w="1015" w:type="dxa"/>
            <w:tcBorders>
              <w:top w:val="single" w:sz="4" w:space="0" w:color="000000"/>
              <w:left w:val="single" w:sz="4" w:space="0" w:color="000000"/>
              <w:bottom w:val="single" w:sz="4" w:space="0" w:color="000000"/>
              <w:right w:val="single" w:sz="4" w:space="0" w:color="000000"/>
            </w:tcBorders>
          </w:tcPr>
          <w:p w14:paraId="262DAD93" w14:textId="77777777" w:rsidR="00885BFB" w:rsidRDefault="000D44A2">
            <w:pPr>
              <w:spacing w:after="0" w:line="240" w:lineRule="auto"/>
              <w:jc w:val="center"/>
              <w:rPr>
                <w:rFonts w:ascii="Times New Roman" w:hAnsi="Times New Roman"/>
                <w:color w:val="auto"/>
                <w:sz w:val="24"/>
                <w:szCs w:val="24"/>
              </w:rPr>
            </w:pPr>
            <w:r>
              <w:rPr>
                <w:rFonts w:ascii="Times New Roman" w:hAnsi="Times New Roman"/>
                <w:color w:val="auto"/>
                <w:sz w:val="24"/>
                <w:szCs w:val="24"/>
              </w:rPr>
              <w:t>-</w:t>
            </w:r>
          </w:p>
        </w:tc>
        <w:tc>
          <w:tcPr>
            <w:tcW w:w="1080" w:type="dxa"/>
            <w:tcBorders>
              <w:top w:val="single" w:sz="4" w:space="0" w:color="000000"/>
              <w:left w:val="single" w:sz="4" w:space="0" w:color="000000"/>
              <w:bottom w:val="single" w:sz="4" w:space="0" w:color="000000"/>
              <w:right w:val="single" w:sz="4" w:space="0" w:color="000000"/>
            </w:tcBorders>
          </w:tcPr>
          <w:p w14:paraId="4168AC15" w14:textId="77777777" w:rsidR="00885BFB" w:rsidRDefault="000D44A2">
            <w:pPr>
              <w:spacing w:after="0" w:line="240" w:lineRule="auto"/>
              <w:jc w:val="center"/>
              <w:rPr>
                <w:rFonts w:ascii="Times New Roman" w:hAnsi="Times New Roman"/>
                <w:color w:val="auto"/>
                <w:sz w:val="24"/>
                <w:szCs w:val="24"/>
              </w:rPr>
            </w:pPr>
            <w:r>
              <w:rPr>
                <w:rFonts w:ascii="Times New Roman" w:hAnsi="Times New Roman"/>
                <w:color w:val="auto"/>
                <w:sz w:val="24"/>
                <w:szCs w:val="24"/>
              </w:rPr>
              <w:t>0,2006</w:t>
            </w:r>
          </w:p>
        </w:tc>
        <w:tc>
          <w:tcPr>
            <w:tcW w:w="1406" w:type="dxa"/>
            <w:tcBorders>
              <w:top w:val="single" w:sz="4" w:space="0" w:color="000000"/>
              <w:left w:val="single" w:sz="4" w:space="0" w:color="000000"/>
              <w:bottom w:val="single" w:sz="4" w:space="0" w:color="000000"/>
              <w:right w:val="single" w:sz="4" w:space="0" w:color="000000"/>
            </w:tcBorders>
          </w:tcPr>
          <w:p w14:paraId="679E66A3" w14:textId="77777777" w:rsidR="00885BFB" w:rsidRDefault="000D44A2">
            <w:pPr>
              <w:spacing w:after="0" w:line="240" w:lineRule="auto"/>
              <w:jc w:val="center"/>
              <w:rPr>
                <w:rFonts w:ascii="Times New Roman" w:hAnsi="Times New Roman"/>
                <w:color w:val="auto"/>
                <w:sz w:val="24"/>
                <w:szCs w:val="24"/>
              </w:rPr>
            </w:pPr>
            <w:r>
              <w:rPr>
                <w:rFonts w:ascii="Times New Roman" w:hAnsi="Times New Roman"/>
                <w:color w:val="auto"/>
                <w:sz w:val="24"/>
                <w:szCs w:val="24"/>
              </w:rPr>
              <w:t>0,2006</w:t>
            </w:r>
          </w:p>
        </w:tc>
      </w:tr>
      <w:tr w:rsidR="00885BFB" w14:paraId="214AF785" w14:textId="77777777">
        <w:trPr>
          <w:gridAfter w:val="1"/>
          <w:wAfter w:w="236" w:type="dxa"/>
        </w:trPr>
        <w:tc>
          <w:tcPr>
            <w:tcW w:w="567" w:type="dxa"/>
            <w:tcBorders>
              <w:top w:val="single" w:sz="4" w:space="0" w:color="000000"/>
              <w:left w:val="single" w:sz="4" w:space="0" w:color="000000"/>
              <w:bottom w:val="single" w:sz="4" w:space="0" w:color="000000"/>
              <w:right w:val="single" w:sz="4" w:space="0" w:color="000000"/>
            </w:tcBorders>
          </w:tcPr>
          <w:p w14:paraId="687C187C" w14:textId="77777777" w:rsidR="00885BFB" w:rsidRDefault="000D44A2">
            <w:pPr>
              <w:spacing w:after="0" w:line="240" w:lineRule="auto"/>
              <w:jc w:val="center"/>
              <w:rPr>
                <w:rFonts w:ascii="Times New Roman" w:hAnsi="Times New Roman"/>
                <w:color w:val="auto"/>
                <w:sz w:val="24"/>
                <w:szCs w:val="24"/>
              </w:rPr>
            </w:pPr>
            <w:r>
              <w:rPr>
                <w:rFonts w:ascii="Times New Roman" w:hAnsi="Times New Roman"/>
                <w:color w:val="auto"/>
                <w:sz w:val="24"/>
                <w:szCs w:val="24"/>
              </w:rPr>
              <w:t>2</w:t>
            </w:r>
          </w:p>
        </w:tc>
        <w:tc>
          <w:tcPr>
            <w:tcW w:w="5812" w:type="dxa"/>
            <w:tcBorders>
              <w:top w:val="single" w:sz="4" w:space="0" w:color="000000"/>
              <w:left w:val="single" w:sz="4" w:space="0" w:color="000000"/>
              <w:bottom w:val="single" w:sz="4" w:space="0" w:color="000000"/>
              <w:right w:val="single" w:sz="4" w:space="0" w:color="000000"/>
            </w:tcBorders>
          </w:tcPr>
          <w:p w14:paraId="7BC44C92" w14:textId="77777777" w:rsidR="00885BFB" w:rsidRDefault="000D44A2">
            <w:pPr>
              <w:spacing w:after="0" w:line="240" w:lineRule="auto"/>
              <w:rPr>
                <w:rFonts w:ascii="Times New Roman" w:hAnsi="Times New Roman"/>
                <w:color w:val="auto"/>
                <w:sz w:val="24"/>
                <w:szCs w:val="24"/>
              </w:rPr>
            </w:pPr>
            <w:r>
              <w:rPr>
                <w:rFonts w:ascii="Times New Roman" w:hAnsi="Times New Roman"/>
                <w:color w:val="auto"/>
                <w:sz w:val="24"/>
                <w:szCs w:val="24"/>
              </w:rPr>
              <w:t>Количество семей, улучшивших жилищные условия (тыс. семей)</w:t>
            </w:r>
          </w:p>
        </w:tc>
        <w:tc>
          <w:tcPr>
            <w:tcW w:w="1015" w:type="dxa"/>
            <w:tcBorders>
              <w:top w:val="single" w:sz="4" w:space="0" w:color="000000"/>
              <w:left w:val="single" w:sz="4" w:space="0" w:color="000000"/>
              <w:bottom w:val="single" w:sz="4" w:space="0" w:color="000000"/>
              <w:right w:val="single" w:sz="4" w:space="0" w:color="000000"/>
            </w:tcBorders>
          </w:tcPr>
          <w:p w14:paraId="34BA8316" w14:textId="77777777" w:rsidR="00885BFB" w:rsidRDefault="000D44A2">
            <w:pPr>
              <w:spacing w:after="0" w:line="240" w:lineRule="auto"/>
              <w:jc w:val="center"/>
              <w:rPr>
                <w:rFonts w:ascii="Times New Roman" w:hAnsi="Times New Roman"/>
                <w:color w:val="auto"/>
                <w:sz w:val="24"/>
                <w:szCs w:val="24"/>
              </w:rPr>
            </w:pPr>
            <w:r>
              <w:rPr>
                <w:rFonts w:ascii="Times New Roman" w:hAnsi="Times New Roman"/>
                <w:color w:val="auto"/>
                <w:sz w:val="24"/>
                <w:szCs w:val="24"/>
              </w:rPr>
              <w:t>4</w:t>
            </w:r>
          </w:p>
        </w:tc>
        <w:tc>
          <w:tcPr>
            <w:tcW w:w="1080" w:type="dxa"/>
            <w:tcBorders>
              <w:top w:val="single" w:sz="4" w:space="0" w:color="000000"/>
              <w:left w:val="single" w:sz="4" w:space="0" w:color="000000"/>
              <w:bottom w:val="single" w:sz="4" w:space="0" w:color="000000"/>
              <w:right w:val="single" w:sz="4" w:space="0" w:color="000000"/>
            </w:tcBorders>
          </w:tcPr>
          <w:p w14:paraId="7243BB2E" w14:textId="77777777" w:rsidR="00885BFB" w:rsidRDefault="000D44A2">
            <w:pPr>
              <w:spacing w:after="0" w:line="240" w:lineRule="auto"/>
              <w:jc w:val="center"/>
              <w:rPr>
                <w:rFonts w:ascii="Times New Roman" w:hAnsi="Times New Roman"/>
                <w:color w:val="auto"/>
                <w:sz w:val="24"/>
                <w:szCs w:val="24"/>
              </w:rPr>
            </w:pPr>
            <w:r>
              <w:rPr>
                <w:rFonts w:ascii="Times New Roman" w:hAnsi="Times New Roman"/>
                <w:color w:val="auto"/>
                <w:sz w:val="24"/>
                <w:szCs w:val="24"/>
              </w:rPr>
              <w:t>5</w:t>
            </w:r>
          </w:p>
        </w:tc>
        <w:tc>
          <w:tcPr>
            <w:tcW w:w="1406" w:type="dxa"/>
            <w:tcBorders>
              <w:top w:val="single" w:sz="4" w:space="0" w:color="000000"/>
              <w:left w:val="single" w:sz="4" w:space="0" w:color="000000"/>
              <w:bottom w:val="single" w:sz="4" w:space="0" w:color="000000"/>
              <w:right w:val="single" w:sz="4" w:space="0" w:color="000000"/>
            </w:tcBorders>
          </w:tcPr>
          <w:p w14:paraId="2B70CBE6" w14:textId="77777777" w:rsidR="00885BFB" w:rsidRDefault="000D44A2">
            <w:pPr>
              <w:spacing w:after="0" w:line="240" w:lineRule="auto"/>
              <w:jc w:val="center"/>
              <w:rPr>
                <w:rFonts w:ascii="Times New Roman" w:hAnsi="Times New Roman"/>
                <w:color w:val="auto"/>
                <w:sz w:val="24"/>
                <w:szCs w:val="24"/>
              </w:rPr>
            </w:pPr>
            <w:r>
              <w:rPr>
                <w:rFonts w:ascii="Times New Roman" w:hAnsi="Times New Roman"/>
                <w:color w:val="auto"/>
                <w:sz w:val="24"/>
                <w:szCs w:val="24"/>
              </w:rPr>
              <w:t>2</w:t>
            </w:r>
          </w:p>
        </w:tc>
      </w:tr>
      <w:tr w:rsidR="00885BFB" w14:paraId="46536E38" w14:textId="77777777">
        <w:trPr>
          <w:gridAfter w:val="1"/>
          <w:wAfter w:w="236" w:type="dxa"/>
        </w:trPr>
        <w:tc>
          <w:tcPr>
            <w:tcW w:w="567" w:type="dxa"/>
            <w:tcBorders>
              <w:top w:val="single" w:sz="4" w:space="0" w:color="000000"/>
              <w:left w:val="single" w:sz="4" w:space="0" w:color="000000"/>
              <w:bottom w:val="single" w:sz="4" w:space="0" w:color="000000"/>
              <w:right w:val="single" w:sz="4" w:space="0" w:color="000000"/>
            </w:tcBorders>
          </w:tcPr>
          <w:p w14:paraId="54066F4C" w14:textId="77777777" w:rsidR="00885BFB" w:rsidRDefault="000D44A2">
            <w:pPr>
              <w:spacing w:after="0" w:line="240" w:lineRule="auto"/>
              <w:jc w:val="center"/>
              <w:rPr>
                <w:rFonts w:ascii="Times New Roman" w:hAnsi="Times New Roman"/>
                <w:color w:val="auto"/>
                <w:sz w:val="24"/>
                <w:szCs w:val="24"/>
              </w:rPr>
            </w:pPr>
            <w:r>
              <w:rPr>
                <w:rFonts w:ascii="Times New Roman" w:hAnsi="Times New Roman"/>
                <w:color w:val="auto"/>
                <w:sz w:val="24"/>
                <w:szCs w:val="24"/>
              </w:rPr>
              <w:t>3</w:t>
            </w:r>
          </w:p>
        </w:tc>
        <w:tc>
          <w:tcPr>
            <w:tcW w:w="5812" w:type="dxa"/>
            <w:tcBorders>
              <w:top w:val="single" w:sz="4" w:space="0" w:color="000000"/>
              <w:left w:val="single" w:sz="4" w:space="0" w:color="000000"/>
              <w:bottom w:val="single" w:sz="4" w:space="0" w:color="000000"/>
              <w:right w:val="single" w:sz="4" w:space="0" w:color="000000"/>
            </w:tcBorders>
          </w:tcPr>
          <w:p w14:paraId="15E8A97A" w14:textId="77777777" w:rsidR="00885BFB" w:rsidRDefault="000D44A2">
            <w:pPr>
              <w:spacing w:after="0" w:line="240" w:lineRule="auto"/>
              <w:rPr>
                <w:rFonts w:ascii="Times New Roman" w:hAnsi="Times New Roman"/>
                <w:color w:val="auto"/>
                <w:sz w:val="24"/>
                <w:szCs w:val="24"/>
              </w:rPr>
            </w:pPr>
            <w:r>
              <w:rPr>
                <w:rFonts w:ascii="Times New Roman" w:hAnsi="Times New Roman"/>
                <w:color w:val="auto"/>
                <w:sz w:val="24"/>
                <w:szCs w:val="24"/>
              </w:rPr>
              <w:t>Количество граждан, переселенных из непригодного для проживания жилищного фонда (нарастающим итогом с 2019 года)</w:t>
            </w:r>
          </w:p>
          <w:p w14:paraId="19BA7242" w14:textId="77777777" w:rsidR="00885BFB" w:rsidRDefault="000D44A2">
            <w:pPr>
              <w:spacing w:after="0" w:line="240" w:lineRule="auto"/>
              <w:rPr>
                <w:rFonts w:ascii="Times New Roman" w:hAnsi="Times New Roman"/>
                <w:color w:val="auto"/>
                <w:sz w:val="24"/>
                <w:szCs w:val="24"/>
              </w:rPr>
            </w:pPr>
            <w:r>
              <w:rPr>
                <w:rFonts w:ascii="Times New Roman" w:hAnsi="Times New Roman"/>
                <w:color w:val="auto"/>
                <w:sz w:val="24"/>
                <w:szCs w:val="24"/>
              </w:rPr>
              <w:t>(тыс. человек)</w:t>
            </w:r>
          </w:p>
        </w:tc>
        <w:tc>
          <w:tcPr>
            <w:tcW w:w="1015" w:type="dxa"/>
            <w:tcBorders>
              <w:top w:val="single" w:sz="4" w:space="0" w:color="000000"/>
              <w:left w:val="single" w:sz="4" w:space="0" w:color="000000"/>
              <w:bottom w:val="single" w:sz="4" w:space="0" w:color="000000"/>
              <w:right w:val="single" w:sz="4" w:space="0" w:color="000000"/>
            </w:tcBorders>
          </w:tcPr>
          <w:p w14:paraId="20BE05A7" w14:textId="77777777" w:rsidR="00885BFB" w:rsidRDefault="000D44A2">
            <w:pPr>
              <w:spacing w:after="0" w:line="240" w:lineRule="auto"/>
              <w:jc w:val="center"/>
              <w:rPr>
                <w:rFonts w:ascii="Times New Roman" w:hAnsi="Times New Roman"/>
                <w:color w:val="auto"/>
                <w:sz w:val="24"/>
                <w:szCs w:val="24"/>
              </w:rPr>
            </w:pPr>
            <w:r>
              <w:rPr>
                <w:rFonts w:ascii="Times New Roman" w:hAnsi="Times New Roman"/>
                <w:color w:val="auto"/>
                <w:sz w:val="24"/>
                <w:szCs w:val="24"/>
              </w:rPr>
              <w:t>0</w:t>
            </w:r>
          </w:p>
        </w:tc>
        <w:tc>
          <w:tcPr>
            <w:tcW w:w="1080" w:type="dxa"/>
            <w:tcBorders>
              <w:top w:val="single" w:sz="4" w:space="0" w:color="000000"/>
              <w:left w:val="single" w:sz="4" w:space="0" w:color="000000"/>
              <w:bottom w:val="single" w:sz="4" w:space="0" w:color="000000"/>
              <w:right w:val="single" w:sz="4" w:space="0" w:color="000000"/>
            </w:tcBorders>
          </w:tcPr>
          <w:p w14:paraId="34EB8992" w14:textId="77777777" w:rsidR="00885BFB" w:rsidRDefault="000D44A2">
            <w:pPr>
              <w:spacing w:after="0" w:line="240" w:lineRule="auto"/>
              <w:jc w:val="center"/>
              <w:rPr>
                <w:rFonts w:ascii="Times New Roman" w:hAnsi="Times New Roman"/>
                <w:color w:val="auto"/>
                <w:sz w:val="24"/>
                <w:szCs w:val="24"/>
              </w:rPr>
            </w:pPr>
            <w:r>
              <w:rPr>
                <w:rFonts w:ascii="Times New Roman" w:hAnsi="Times New Roman"/>
                <w:color w:val="auto"/>
                <w:sz w:val="24"/>
                <w:szCs w:val="24"/>
              </w:rPr>
              <w:t>0</w:t>
            </w:r>
          </w:p>
        </w:tc>
        <w:tc>
          <w:tcPr>
            <w:tcW w:w="1406" w:type="dxa"/>
            <w:tcBorders>
              <w:top w:val="single" w:sz="4" w:space="0" w:color="000000"/>
              <w:left w:val="single" w:sz="4" w:space="0" w:color="000000"/>
              <w:bottom w:val="single" w:sz="4" w:space="0" w:color="000000"/>
              <w:right w:val="single" w:sz="4" w:space="0" w:color="000000"/>
            </w:tcBorders>
          </w:tcPr>
          <w:p w14:paraId="4B097ED4" w14:textId="77777777" w:rsidR="00885BFB" w:rsidRDefault="000D44A2">
            <w:pPr>
              <w:spacing w:after="0" w:line="240" w:lineRule="auto"/>
              <w:jc w:val="center"/>
              <w:rPr>
                <w:rFonts w:ascii="Times New Roman" w:hAnsi="Times New Roman"/>
                <w:color w:val="auto"/>
                <w:sz w:val="24"/>
                <w:szCs w:val="24"/>
              </w:rPr>
            </w:pPr>
            <w:r>
              <w:rPr>
                <w:rFonts w:ascii="Times New Roman" w:hAnsi="Times New Roman"/>
                <w:color w:val="auto"/>
                <w:sz w:val="24"/>
                <w:szCs w:val="24"/>
              </w:rPr>
              <w:t>0</w:t>
            </w:r>
          </w:p>
        </w:tc>
      </w:tr>
      <w:tr w:rsidR="00885BFB" w14:paraId="3D190ED5" w14:textId="77777777">
        <w:trPr>
          <w:gridAfter w:val="1"/>
          <w:wAfter w:w="236" w:type="dxa"/>
        </w:trPr>
        <w:tc>
          <w:tcPr>
            <w:tcW w:w="567" w:type="dxa"/>
            <w:tcBorders>
              <w:top w:val="single" w:sz="4" w:space="0" w:color="000000"/>
              <w:left w:val="single" w:sz="4" w:space="0" w:color="000000"/>
              <w:bottom w:val="single" w:sz="4" w:space="0" w:color="000000"/>
              <w:right w:val="single" w:sz="4" w:space="0" w:color="000000"/>
            </w:tcBorders>
          </w:tcPr>
          <w:p w14:paraId="09B84711" w14:textId="77777777" w:rsidR="00885BFB" w:rsidRDefault="000D44A2">
            <w:pPr>
              <w:spacing w:after="0" w:line="240" w:lineRule="auto"/>
              <w:jc w:val="center"/>
              <w:rPr>
                <w:rFonts w:ascii="Times New Roman" w:hAnsi="Times New Roman"/>
                <w:color w:val="auto"/>
                <w:sz w:val="24"/>
                <w:szCs w:val="24"/>
              </w:rPr>
            </w:pPr>
            <w:r>
              <w:rPr>
                <w:rFonts w:ascii="Times New Roman" w:hAnsi="Times New Roman"/>
                <w:color w:val="auto"/>
                <w:sz w:val="24"/>
                <w:szCs w:val="24"/>
              </w:rPr>
              <w:t>4</w:t>
            </w:r>
          </w:p>
        </w:tc>
        <w:tc>
          <w:tcPr>
            <w:tcW w:w="5812" w:type="dxa"/>
            <w:tcBorders>
              <w:top w:val="single" w:sz="4" w:space="0" w:color="000000"/>
              <w:left w:val="single" w:sz="4" w:space="0" w:color="000000"/>
              <w:bottom w:val="single" w:sz="4" w:space="0" w:color="000000"/>
              <w:right w:val="single" w:sz="4" w:space="0" w:color="000000"/>
            </w:tcBorders>
          </w:tcPr>
          <w:p w14:paraId="7D8B2027" w14:textId="77777777" w:rsidR="00885BFB" w:rsidRDefault="000D44A2">
            <w:pPr>
              <w:spacing w:after="0" w:line="240" w:lineRule="auto"/>
              <w:rPr>
                <w:rFonts w:ascii="Times New Roman" w:hAnsi="Times New Roman"/>
                <w:color w:val="auto"/>
                <w:sz w:val="24"/>
                <w:szCs w:val="24"/>
              </w:rPr>
            </w:pPr>
            <w:r>
              <w:rPr>
                <w:rFonts w:ascii="Times New Roman" w:hAnsi="Times New Roman"/>
                <w:color w:val="auto"/>
                <w:sz w:val="24"/>
                <w:szCs w:val="24"/>
              </w:rPr>
              <w:t>Общая площадь жилых помещений, приходящаяся в среднем на одного жителя (квадратных метров на человека)</w:t>
            </w:r>
          </w:p>
        </w:tc>
        <w:tc>
          <w:tcPr>
            <w:tcW w:w="1015" w:type="dxa"/>
            <w:tcBorders>
              <w:top w:val="single" w:sz="4" w:space="0" w:color="000000"/>
              <w:left w:val="single" w:sz="4" w:space="0" w:color="000000"/>
              <w:bottom w:val="single" w:sz="4" w:space="0" w:color="000000"/>
              <w:right w:val="single" w:sz="4" w:space="0" w:color="000000"/>
            </w:tcBorders>
          </w:tcPr>
          <w:p w14:paraId="5D5D7539" w14:textId="77777777" w:rsidR="00885BFB" w:rsidRDefault="000D44A2">
            <w:pPr>
              <w:spacing w:after="0" w:line="240" w:lineRule="auto"/>
              <w:jc w:val="center"/>
              <w:rPr>
                <w:rFonts w:ascii="Times New Roman" w:hAnsi="Times New Roman"/>
                <w:color w:val="auto"/>
                <w:sz w:val="24"/>
                <w:szCs w:val="24"/>
              </w:rPr>
            </w:pPr>
            <w:r>
              <w:rPr>
                <w:rFonts w:ascii="Times New Roman" w:hAnsi="Times New Roman"/>
                <w:color w:val="auto"/>
                <w:sz w:val="24"/>
                <w:szCs w:val="24"/>
              </w:rPr>
              <w:t>35,4</w:t>
            </w:r>
          </w:p>
        </w:tc>
        <w:tc>
          <w:tcPr>
            <w:tcW w:w="1080" w:type="dxa"/>
            <w:tcBorders>
              <w:top w:val="single" w:sz="4" w:space="0" w:color="000000"/>
              <w:left w:val="single" w:sz="4" w:space="0" w:color="000000"/>
              <w:bottom w:val="single" w:sz="4" w:space="0" w:color="000000"/>
              <w:right w:val="single" w:sz="4" w:space="0" w:color="000000"/>
            </w:tcBorders>
          </w:tcPr>
          <w:p w14:paraId="6566EBB0" w14:textId="77777777" w:rsidR="00885BFB" w:rsidRDefault="000D44A2">
            <w:pPr>
              <w:spacing w:after="0" w:line="240" w:lineRule="auto"/>
              <w:jc w:val="center"/>
              <w:rPr>
                <w:rFonts w:ascii="Times New Roman" w:hAnsi="Times New Roman"/>
                <w:color w:val="auto"/>
                <w:sz w:val="24"/>
                <w:szCs w:val="24"/>
              </w:rPr>
            </w:pPr>
            <w:r>
              <w:rPr>
                <w:rFonts w:ascii="Times New Roman" w:hAnsi="Times New Roman"/>
                <w:color w:val="auto"/>
                <w:sz w:val="24"/>
                <w:szCs w:val="24"/>
              </w:rPr>
              <w:t>35,4</w:t>
            </w:r>
          </w:p>
        </w:tc>
        <w:tc>
          <w:tcPr>
            <w:tcW w:w="1406" w:type="dxa"/>
            <w:tcBorders>
              <w:top w:val="single" w:sz="4" w:space="0" w:color="000000"/>
              <w:left w:val="single" w:sz="4" w:space="0" w:color="000000"/>
              <w:bottom w:val="single" w:sz="4" w:space="0" w:color="000000"/>
              <w:right w:val="single" w:sz="4" w:space="0" w:color="000000"/>
            </w:tcBorders>
          </w:tcPr>
          <w:p w14:paraId="386CB2ED" w14:textId="77777777" w:rsidR="00885BFB" w:rsidRDefault="000D44A2">
            <w:pPr>
              <w:spacing w:after="0" w:line="240" w:lineRule="auto"/>
              <w:jc w:val="center"/>
              <w:rPr>
                <w:rFonts w:ascii="Times New Roman" w:hAnsi="Times New Roman"/>
                <w:color w:val="auto"/>
                <w:sz w:val="24"/>
                <w:szCs w:val="24"/>
              </w:rPr>
            </w:pPr>
            <w:r>
              <w:rPr>
                <w:rFonts w:ascii="Times New Roman" w:hAnsi="Times New Roman"/>
                <w:color w:val="auto"/>
                <w:sz w:val="24"/>
                <w:szCs w:val="24"/>
              </w:rPr>
              <w:t>35,4</w:t>
            </w:r>
          </w:p>
        </w:tc>
      </w:tr>
    </w:tbl>
    <w:tbl>
      <w:tblPr>
        <w:tblStyle w:val="25"/>
        <w:tblW w:w="9906" w:type="dxa"/>
        <w:tblLayout w:type="fixed"/>
        <w:tblLook w:val="04A0" w:firstRow="1" w:lastRow="0" w:firstColumn="1" w:lastColumn="0" w:noHBand="0" w:noVBand="1"/>
      </w:tblPr>
      <w:tblGrid>
        <w:gridCol w:w="498"/>
        <w:gridCol w:w="64"/>
        <w:gridCol w:w="91"/>
        <w:gridCol w:w="4768"/>
        <w:gridCol w:w="953"/>
        <w:gridCol w:w="480"/>
        <w:gridCol w:w="480"/>
        <w:gridCol w:w="953"/>
        <w:gridCol w:w="203"/>
        <w:gridCol w:w="1416"/>
      </w:tblGrid>
      <w:tr w:rsidR="00885BFB" w14:paraId="06B60642" w14:textId="77777777">
        <w:tc>
          <w:tcPr>
            <w:tcW w:w="9906" w:type="dxa"/>
            <w:gridSpan w:val="10"/>
          </w:tcPr>
          <w:p w14:paraId="055AC7F7" w14:textId="77777777" w:rsidR="00885BFB" w:rsidRDefault="000D44A2">
            <w:pPr>
              <w:widowControl w:val="0"/>
              <w:spacing w:after="0" w:line="252" w:lineRule="auto"/>
              <w:jc w:val="center"/>
              <w:rPr>
                <w:rFonts w:ascii="Times New Roman" w:hAnsi="Times New Roman"/>
                <w:b/>
                <w:color w:val="auto"/>
                <w:sz w:val="24"/>
                <w:szCs w:val="24"/>
              </w:rPr>
            </w:pPr>
            <w:r>
              <w:rPr>
                <w:rFonts w:ascii="Times New Roman" w:hAnsi="Times New Roman"/>
                <w:color w:val="auto"/>
                <w:sz w:val="24"/>
                <w:szCs w:val="24"/>
              </w:rPr>
              <w:t>4.3.2. Жилищно-коммунальное хозяйство</w:t>
            </w:r>
          </w:p>
        </w:tc>
      </w:tr>
      <w:tr w:rsidR="00885BFB" w14:paraId="69DAAB8B" w14:textId="77777777">
        <w:tc>
          <w:tcPr>
            <w:tcW w:w="562" w:type="dxa"/>
            <w:gridSpan w:val="2"/>
          </w:tcPr>
          <w:p w14:paraId="101AB5F2" w14:textId="77777777" w:rsidR="00885BFB" w:rsidRDefault="000D44A2">
            <w:pPr>
              <w:widowControl w:val="0"/>
              <w:tabs>
                <w:tab w:val="left" w:pos="426"/>
              </w:tabs>
              <w:spacing w:after="0" w:line="252" w:lineRule="auto"/>
              <w:jc w:val="center"/>
              <w:rPr>
                <w:rFonts w:ascii="Times New Roman" w:hAnsi="Times New Roman"/>
                <w:color w:val="auto"/>
                <w:sz w:val="24"/>
                <w:szCs w:val="24"/>
              </w:rPr>
            </w:pPr>
            <w:r>
              <w:rPr>
                <w:rFonts w:ascii="Times New Roman" w:hAnsi="Times New Roman"/>
                <w:color w:val="auto"/>
                <w:sz w:val="24"/>
                <w:szCs w:val="24"/>
              </w:rPr>
              <w:t>1</w:t>
            </w:r>
          </w:p>
        </w:tc>
        <w:tc>
          <w:tcPr>
            <w:tcW w:w="5812" w:type="dxa"/>
            <w:gridSpan w:val="3"/>
          </w:tcPr>
          <w:p w14:paraId="6BC2BF95" w14:textId="77777777" w:rsidR="00885BFB" w:rsidRDefault="000D44A2">
            <w:pPr>
              <w:widowControl w:val="0"/>
              <w:tabs>
                <w:tab w:val="left" w:pos="426"/>
              </w:tabs>
              <w:spacing w:after="0" w:line="252" w:lineRule="auto"/>
              <w:rPr>
                <w:rFonts w:ascii="Times New Roman" w:hAnsi="Times New Roman"/>
                <w:color w:val="auto"/>
                <w:sz w:val="24"/>
                <w:szCs w:val="24"/>
              </w:rPr>
            </w:pPr>
            <w:r>
              <w:rPr>
                <w:rFonts w:ascii="Times New Roman" w:hAnsi="Times New Roman"/>
                <w:color w:val="auto"/>
                <w:sz w:val="24"/>
                <w:szCs w:val="24"/>
              </w:rPr>
              <w:t>Численность населения Мясниковского района, для которого улучшится качество предоставления коммунальных услуг в сфере тепло-, водоснабжения и водоотведения (млн человек)</w:t>
            </w:r>
          </w:p>
        </w:tc>
        <w:tc>
          <w:tcPr>
            <w:tcW w:w="960" w:type="dxa"/>
            <w:gridSpan w:val="2"/>
          </w:tcPr>
          <w:p w14:paraId="293C9996" w14:textId="77777777" w:rsidR="00885BFB" w:rsidRDefault="000D44A2">
            <w:pPr>
              <w:widowControl w:val="0"/>
              <w:tabs>
                <w:tab w:val="left" w:pos="426"/>
              </w:tabs>
              <w:spacing w:after="0" w:line="252" w:lineRule="auto"/>
              <w:jc w:val="center"/>
              <w:rPr>
                <w:rFonts w:ascii="Times New Roman" w:hAnsi="Times New Roman"/>
                <w:color w:val="auto"/>
                <w:sz w:val="24"/>
                <w:szCs w:val="24"/>
              </w:rPr>
            </w:pPr>
            <w:r>
              <w:rPr>
                <w:rFonts w:ascii="Times New Roman" w:hAnsi="Times New Roman"/>
                <w:color w:val="auto"/>
                <w:sz w:val="24"/>
                <w:szCs w:val="24"/>
              </w:rPr>
              <w:t>– **</w:t>
            </w:r>
          </w:p>
        </w:tc>
        <w:tc>
          <w:tcPr>
            <w:tcW w:w="1156" w:type="dxa"/>
            <w:gridSpan w:val="2"/>
          </w:tcPr>
          <w:p w14:paraId="14DCDD0C" w14:textId="77777777" w:rsidR="00885BFB" w:rsidRDefault="000D44A2">
            <w:pPr>
              <w:widowControl w:val="0"/>
              <w:tabs>
                <w:tab w:val="left" w:pos="426"/>
              </w:tabs>
              <w:spacing w:after="0" w:line="252" w:lineRule="auto"/>
              <w:jc w:val="center"/>
              <w:rPr>
                <w:rFonts w:ascii="Times New Roman" w:hAnsi="Times New Roman"/>
                <w:color w:val="auto"/>
                <w:sz w:val="24"/>
                <w:szCs w:val="24"/>
              </w:rPr>
            </w:pPr>
            <w:r>
              <w:rPr>
                <w:rFonts w:ascii="Times New Roman" w:hAnsi="Times New Roman"/>
                <w:color w:val="auto"/>
                <w:sz w:val="24"/>
                <w:szCs w:val="24"/>
              </w:rPr>
              <w:t>– **</w:t>
            </w:r>
          </w:p>
        </w:tc>
        <w:tc>
          <w:tcPr>
            <w:tcW w:w="1416" w:type="dxa"/>
          </w:tcPr>
          <w:p w14:paraId="7818C8C2" w14:textId="77777777" w:rsidR="00885BFB" w:rsidRDefault="000D44A2">
            <w:pPr>
              <w:widowControl w:val="0"/>
              <w:tabs>
                <w:tab w:val="left" w:pos="426"/>
              </w:tabs>
              <w:spacing w:after="0" w:line="252" w:lineRule="auto"/>
              <w:jc w:val="center"/>
              <w:rPr>
                <w:rFonts w:ascii="Times New Roman" w:hAnsi="Times New Roman"/>
                <w:color w:val="auto"/>
                <w:sz w:val="24"/>
                <w:szCs w:val="24"/>
              </w:rPr>
            </w:pPr>
            <w:r>
              <w:rPr>
                <w:rFonts w:ascii="Times New Roman" w:hAnsi="Times New Roman"/>
                <w:color w:val="auto"/>
                <w:sz w:val="24"/>
                <w:szCs w:val="24"/>
              </w:rPr>
              <w:t>0,0046</w:t>
            </w:r>
          </w:p>
        </w:tc>
      </w:tr>
      <w:tr w:rsidR="00885BFB" w14:paraId="084946F3" w14:textId="77777777">
        <w:tc>
          <w:tcPr>
            <w:tcW w:w="562" w:type="dxa"/>
            <w:gridSpan w:val="2"/>
          </w:tcPr>
          <w:p w14:paraId="04F3D116" w14:textId="77777777" w:rsidR="00885BFB" w:rsidRDefault="000D44A2">
            <w:pPr>
              <w:widowControl w:val="0"/>
              <w:tabs>
                <w:tab w:val="left" w:pos="426"/>
              </w:tabs>
              <w:spacing w:after="0" w:line="252" w:lineRule="auto"/>
              <w:jc w:val="center"/>
              <w:rPr>
                <w:rFonts w:ascii="Times New Roman" w:hAnsi="Times New Roman"/>
                <w:color w:val="auto"/>
                <w:sz w:val="24"/>
                <w:szCs w:val="24"/>
              </w:rPr>
            </w:pPr>
            <w:r>
              <w:rPr>
                <w:rFonts w:ascii="Times New Roman" w:hAnsi="Times New Roman"/>
                <w:color w:val="auto"/>
                <w:sz w:val="24"/>
                <w:szCs w:val="24"/>
              </w:rPr>
              <w:t>2</w:t>
            </w:r>
          </w:p>
        </w:tc>
        <w:tc>
          <w:tcPr>
            <w:tcW w:w="5812" w:type="dxa"/>
            <w:gridSpan w:val="3"/>
          </w:tcPr>
          <w:p w14:paraId="18A8E773" w14:textId="77777777" w:rsidR="00885BFB" w:rsidRDefault="000D44A2">
            <w:pPr>
              <w:widowControl w:val="0"/>
              <w:tabs>
                <w:tab w:val="left" w:pos="426"/>
              </w:tabs>
              <w:spacing w:after="0" w:line="252" w:lineRule="auto"/>
              <w:rPr>
                <w:rFonts w:ascii="Times New Roman" w:hAnsi="Times New Roman"/>
                <w:color w:val="auto"/>
                <w:sz w:val="24"/>
                <w:szCs w:val="24"/>
              </w:rPr>
            </w:pPr>
            <w:r>
              <w:rPr>
                <w:rFonts w:ascii="Times New Roman" w:hAnsi="Times New Roman"/>
                <w:color w:val="auto"/>
                <w:sz w:val="24"/>
                <w:szCs w:val="24"/>
              </w:rPr>
              <w:t>Количество благоустроенных общественных территорий (нарастающим итогом с 2025 г.) (единиц)</w:t>
            </w:r>
          </w:p>
        </w:tc>
        <w:tc>
          <w:tcPr>
            <w:tcW w:w="960" w:type="dxa"/>
            <w:gridSpan w:val="2"/>
          </w:tcPr>
          <w:p w14:paraId="22C3F1EF" w14:textId="77777777" w:rsidR="00885BFB" w:rsidRDefault="000D44A2">
            <w:pPr>
              <w:widowControl w:val="0"/>
              <w:tabs>
                <w:tab w:val="left" w:pos="426"/>
              </w:tabs>
              <w:spacing w:after="0" w:line="252" w:lineRule="auto"/>
              <w:jc w:val="center"/>
              <w:rPr>
                <w:rFonts w:ascii="Times New Roman" w:hAnsi="Times New Roman"/>
                <w:color w:val="auto"/>
                <w:sz w:val="24"/>
                <w:szCs w:val="24"/>
              </w:rPr>
            </w:pPr>
            <w:r>
              <w:rPr>
                <w:rFonts w:ascii="Times New Roman" w:hAnsi="Times New Roman"/>
                <w:color w:val="auto"/>
                <w:sz w:val="24"/>
                <w:szCs w:val="24"/>
              </w:rPr>
              <w:t>– *</w:t>
            </w:r>
          </w:p>
        </w:tc>
        <w:tc>
          <w:tcPr>
            <w:tcW w:w="1156" w:type="dxa"/>
            <w:gridSpan w:val="2"/>
          </w:tcPr>
          <w:p w14:paraId="5225186B" w14:textId="77777777" w:rsidR="00885BFB" w:rsidRDefault="000D44A2">
            <w:pPr>
              <w:widowControl w:val="0"/>
              <w:tabs>
                <w:tab w:val="left" w:pos="426"/>
              </w:tabs>
              <w:spacing w:after="0" w:line="252" w:lineRule="auto"/>
              <w:jc w:val="center"/>
              <w:rPr>
                <w:rFonts w:ascii="Times New Roman" w:hAnsi="Times New Roman"/>
                <w:color w:val="auto"/>
                <w:sz w:val="24"/>
                <w:szCs w:val="24"/>
              </w:rPr>
            </w:pPr>
            <w:r>
              <w:rPr>
                <w:rFonts w:ascii="Times New Roman" w:hAnsi="Times New Roman"/>
                <w:color w:val="auto"/>
                <w:sz w:val="24"/>
                <w:szCs w:val="24"/>
              </w:rPr>
              <w:t>2</w:t>
            </w:r>
          </w:p>
        </w:tc>
        <w:tc>
          <w:tcPr>
            <w:tcW w:w="1416" w:type="dxa"/>
          </w:tcPr>
          <w:p w14:paraId="74269C5B" w14:textId="77777777" w:rsidR="00885BFB" w:rsidRDefault="000D44A2">
            <w:pPr>
              <w:widowControl w:val="0"/>
              <w:tabs>
                <w:tab w:val="left" w:pos="426"/>
              </w:tabs>
              <w:spacing w:after="0" w:line="252" w:lineRule="auto"/>
              <w:jc w:val="center"/>
              <w:rPr>
                <w:rFonts w:ascii="Times New Roman" w:hAnsi="Times New Roman"/>
                <w:color w:val="auto"/>
                <w:sz w:val="24"/>
                <w:szCs w:val="24"/>
              </w:rPr>
            </w:pPr>
            <w:r>
              <w:rPr>
                <w:rFonts w:ascii="Times New Roman" w:hAnsi="Times New Roman"/>
                <w:color w:val="auto"/>
                <w:sz w:val="24"/>
                <w:szCs w:val="24"/>
              </w:rPr>
              <w:t>- ***</w:t>
            </w:r>
          </w:p>
        </w:tc>
      </w:tr>
      <w:tr w:rsidR="00885BFB" w14:paraId="45CA850D" w14:textId="77777777">
        <w:tc>
          <w:tcPr>
            <w:tcW w:w="562" w:type="dxa"/>
            <w:gridSpan w:val="2"/>
          </w:tcPr>
          <w:p w14:paraId="7E337D5D" w14:textId="77777777" w:rsidR="00885BFB" w:rsidRDefault="000D44A2">
            <w:pPr>
              <w:widowControl w:val="0"/>
              <w:tabs>
                <w:tab w:val="left" w:pos="426"/>
              </w:tabs>
              <w:spacing w:after="0" w:line="252" w:lineRule="auto"/>
              <w:jc w:val="center"/>
              <w:rPr>
                <w:rFonts w:ascii="Times New Roman" w:hAnsi="Times New Roman"/>
                <w:color w:val="auto"/>
                <w:sz w:val="24"/>
                <w:szCs w:val="24"/>
              </w:rPr>
            </w:pPr>
            <w:r>
              <w:rPr>
                <w:rFonts w:ascii="Times New Roman" w:hAnsi="Times New Roman"/>
                <w:color w:val="auto"/>
                <w:sz w:val="24"/>
                <w:szCs w:val="24"/>
              </w:rPr>
              <w:t>3</w:t>
            </w:r>
          </w:p>
        </w:tc>
        <w:tc>
          <w:tcPr>
            <w:tcW w:w="5812" w:type="dxa"/>
            <w:gridSpan w:val="3"/>
          </w:tcPr>
          <w:p w14:paraId="185D559E" w14:textId="77777777" w:rsidR="00885BFB" w:rsidRDefault="000D44A2">
            <w:pPr>
              <w:widowControl w:val="0"/>
              <w:tabs>
                <w:tab w:val="left" w:pos="426"/>
              </w:tabs>
              <w:spacing w:after="0" w:line="252" w:lineRule="auto"/>
              <w:rPr>
                <w:rFonts w:ascii="Times New Roman" w:hAnsi="Times New Roman"/>
                <w:color w:val="auto"/>
                <w:sz w:val="24"/>
                <w:szCs w:val="24"/>
              </w:rPr>
            </w:pPr>
            <w:r>
              <w:rPr>
                <w:rFonts w:ascii="Times New Roman" w:hAnsi="Times New Roman"/>
                <w:color w:val="auto"/>
                <w:sz w:val="24"/>
                <w:szCs w:val="24"/>
              </w:rPr>
              <w:t>Доля населения, обеспеченного питьевой водой, отвечающей требованиям безопасности, в общей численности населения области (процентов)</w:t>
            </w:r>
          </w:p>
        </w:tc>
        <w:tc>
          <w:tcPr>
            <w:tcW w:w="960" w:type="dxa"/>
            <w:gridSpan w:val="2"/>
          </w:tcPr>
          <w:p w14:paraId="4FAA598D" w14:textId="77777777" w:rsidR="00885BFB" w:rsidRDefault="000D44A2">
            <w:pPr>
              <w:widowControl w:val="0"/>
              <w:tabs>
                <w:tab w:val="left" w:pos="426"/>
              </w:tabs>
              <w:spacing w:after="0" w:line="252" w:lineRule="auto"/>
              <w:jc w:val="center"/>
              <w:rPr>
                <w:rFonts w:ascii="Times New Roman" w:hAnsi="Times New Roman"/>
                <w:color w:val="auto"/>
                <w:sz w:val="24"/>
                <w:szCs w:val="24"/>
              </w:rPr>
            </w:pPr>
            <w:r>
              <w:rPr>
                <w:rFonts w:ascii="Times New Roman" w:hAnsi="Times New Roman"/>
                <w:color w:val="auto"/>
                <w:sz w:val="24"/>
                <w:szCs w:val="24"/>
              </w:rPr>
              <w:t>91,59</w:t>
            </w:r>
          </w:p>
        </w:tc>
        <w:tc>
          <w:tcPr>
            <w:tcW w:w="1156" w:type="dxa"/>
            <w:gridSpan w:val="2"/>
          </w:tcPr>
          <w:p w14:paraId="553A572E" w14:textId="77777777" w:rsidR="00885BFB" w:rsidRDefault="000D44A2">
            <w:pPr>
              <w:widowControl w:val="0"/>
              <w:tabs>
                <w:tab w:val="left" w:pos="426"/>
              </w:tabs>
              <w:spacing w:after="0" w:line="252" w:lineRule="auto"/>
              <w:jc w:val="center"/>
              <w:rPr>
                <w:rFonts w:ascii="Times New Roman" w:hAnsi="Times New Roman"/>
                <w:color w:val="auto"/>
                <w:sz w:val="24"/>
                <w:szCs w:val="24"/>
              </w:rPr>
            </w:pPr>
            <w:r>
              <w:rPr>
                <w:rFonts w:ascii="Times New Roman" w:hAnsi="Times New Roman"/>
                <w:color w:val="auto"/>
                <w:sz w:val="24"/>
                <w:szCs w:val="24"/>
              </w:rPr>
              <w:t>91,59</w:t>
            </w:r>
          </w:p>
        </w:tc>
        <w:tc>
          <w:tcPr>
            <w:tcW w:w="1416" w:type="dxa"/>
          </w:tcPr>
          <w:p w14:paraId="3A2F5B33" w14:textId="77777777" w:rsidR="00885BFB" w:rsidRDefault="000D44A2">
            <w:pPr>
              <w:widowControl w:val="0"/>
              <w:tabs>
                <w:tab w:val="left" w:pos="426"/>
              </w:tabs>
              <w:spacing w:after="0" w:line="252" w:lineRule="auto"/>
              <w:jc w:val="center"/>
              <w:rPr>
                <w:rFonts w:ascii="Times New Roman" w:hAnsi="Times New Roman"/>
                <w:color w:val="auto"/>
                <w:sz w:val="24"/>
                <w:szCs w:val="24"/>
              </w:rPr>
            </w:pPr>
            <w:r>
              <w:rPr>
                <w:rFonts w:ascii="Times New Roman" w:hAnsi="Times New Roman"/>
                <w:color w:val="auto"/>
                <w:sz w:val="24"/>
                <w:szCs w:val="24"/>
              </w:rPr>
              <w:t>91,59</w:t>
            </w:r>
          </w:p>
        </w:tc>
      </w:tr>
      <w:tr w:rsidR="00885BFB" w14:paraId="0B4DE549" w14:textId="77777777">
        <w:tc>
          <w:tcPr>
            <w:tcW w:w="562" w:type="dxa"/>
            <w:gridSpan w:val="2"/>
          </w:tcPr>
          <w:p w14:paraId="055F0F2E" w14:textId="77777777" w:rsidR="00885BFB" w:rsidRDefault="000D44A2">
            <w:pPr>
              <w:widowControl w:val="0"/>
              <w:tabs>
                <w:tab w:val="left" w:pos="426"/>
              </w:tabs>
              <w:spacing w:after="0" w:line="252"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5812" w:type="dxa"/>
            <w:gridSpan w:val="3"/>
          </w:tcPr>
          <w:p w14:paraId="2AD607D1" w14:textId="77777777" w:rsidR="00885BFB" w:rsidRDefault="000D44A2">
            <w:pPr>
              <w:widowControl w:val="0"/>
              <w:tabs>
                <w:tab w:val="left" w:pos="426"/>
              </w:tabs>
              <w:spacing w:after="0" w:line="252" w:lineRule="auto"/>
              <w:rPr>
                <w:rFonts w:ascii="Times New Roman" w:hAnsi="Times New Roman"/>
                <w:color w:val="000000" w:themeColor="text1"/>
                <w:sz w:val="24"/>
              </w:rPr>
            </w:pPr>
            <w:r>
              <w:rPr>
                <w:rFonts w:ascii="Times New Roman" w:hAnsi="Times New Roman"/>
                <w:color w:val="000000" w:themeColor="text1"/>
                <w:sz w:val="24"/>
              </w:rPr>
              <w:t>Среднегодовая численность постоянного населения района</w:t>
            </w:r>
          </w:p>
        </w:tc>
        <w:tc>
          <w:tcPr>
            <w:tcW w:w="960" w:type="dxa"/>
            <w:gridSpan w:val="2"/>
          </w:tcPr>
          <w:p w14:paraId="6FF6A7ED" w14:textId="77777777" w:rsidR="00885BFB" w:rsidRDefault="000D44A2">
            <w:pPr>
              <w:widowControl w:val="0"/>
              <w:tabs>
                <w:tab w:val="left" w:pos="426"/>
              </w:tabs>
              <w:spacing w:after="0" w:line="252" w:lineRule="auto"/>
              <w:jc w:val="center"/>
              <w:rPr>
                <w:rFonts w:ascii="Times New Roman" w:hAnsi="Times New Roman"/>
                <w:color w:val="000000" w:themeColor="text1"/>
                <w:sz w:val="24"/>
              </w:rPr>
            </w:pPr>
            <w:r>
              <w:rPr>
                <w:rFonts w:ascii="Times New Roman" w:hAnsi="Times New Roman"/>
                <w:color w:val="000000" w:themeColor="text1"/>
                <w:sz w:val="24"/>
              </w:rPr>
              <w:t>53 883</w:t>
            </w:r>
          </w:p>
        </w:tc>
        <w:tc>
          <w:tcPr>
            <w:tcW w:w="1156" w:type="dxa"/>
            <w:gridSpan w:val="2"/>
          </w:tcPr>
          <w:p w14:paraId="6495287B" w14:textId="77777777" w:rsidR="00885BFB" w:rsidRDefault="000D44A2">
            <w:pPr>
              <w:widowControl w:val="0"/>
              <w:tabs>
                <w:tab w:val="left" w:pos="426"/>
              </w:tabs>
              <w:spacing w:after="0" w:line="252" w:lineRule="auto"/>
              <w:jc w:val="center"/>
              <w:rPr>
                <w:rFonts w:ascii="Times New Roman" w:hAnsi="Times New Roman"/>
                <w:color w:val="000000" w:themeColor="text1"/>
                <w:sz w:val="24"/>
              </w:rPr>
            </w:pPr>
            <w:r>
              <w:rPr>
                <w:rFonts w:ascii="Times New Roman" w:hAnsi="Times New Roman"/>
                <w:color w:val="000000" w:themeColor="text1"/>
                <w:sz w:val="24"/>
              </w:rPr>
              <w:t>54 400</w:t>
            </w:r>
          </w:p>
        </w:tc>
        <w:tc>
          <w:tcPr>
            <w:tcW w:w="1416" w:type="dxa"/>
          </w:tcPr>
          <w:p w14:paraId="493EDA6A" w14:textId="77777777" w:rsidR="00885BFB" w:rsidRDefault="000D44A2">
            <w:pPr>
              <w:widowControl w:val="0"/>
              <w:tabs>
                <w:tab w:val="left" w:pos="426"/>
              </w:tabs>
              <w:spacing w:after="0" w:line="252" w:lineRule="auto"/>
              <w:jc w:val="center"/>
              <w:rPr>
                <w:rFonts w:ascii="Times New Roman" w:hAnsi="Times New Roman"/>
                <w:color w:val="000000" w:themeColor="text1"/>
                <w:sz w:val="24"/>
              </w:rPr>
            </w:pPr>
            <w:r>
              <w:rPr>
                <w:rFonts w:ascii="Times New Roman" w:hAnsi="Times New Roman"/>
                <w:color w:val="000000" w:themeColor="text1"/>
                <w:sz w:val="24"/>
              </w:rPr>
              <w:t>54 800</w:t>
            </w:r>
          </w:p>
        </w:tc>
      </w:tr>
      <w:tr w:rsidR="00885BFB" w14:paraId="6373E8B5" w14:textId="77777777">
        <w:tc>
          <w:tcPr>
            <w:tcW w:w="9906" w:type="dxa"/>
            <w:gridSpan w:val="10"/>
          </w:tcPr>
          <w:p w14:paraId="4661CDA7" w14:textId="77777777" w:rsidR="00885BFB" w:rsidRDefault="000D44A2">
            <w:pPr>
              <w:widowControl w:val="0"/>
              <w:spacing w:after="0" w:line="240" w:lineRule="auto"/>
              <w:rPr>
                <w:rFonts w:ascii="Times New Roman" w:hAnsi="Times New Roman"/>
                <w:color w:val="000000" w:themeColor="text1"/>
                <w:sz w:val="24"/>
              </w:rPr>
            </w:pPr>
            <w:r>
              <w:rPr>
                <w:rFonts w:ascii="Times New Roman" w:hAnsi="Times New Roman"/>
                <w:color w:val="000000" w:themeColor="text1"/>
                <w:sz w:val="24"/>
              </w:rPr>
              <w:t>* показатель введен с 2025 года</w:t>
            </w:r>
          </w:p>
          <w:p w14:paraId="311B58FC" w14:textId="77777777" w:rsidR="00885BFB" w:rsidRDefault="000D44A2">
            <w:pPr>
              <w:widowControl w:val="0"/>
              <w:spacing w:after="0" w:line="240" w:lineRule="auto"/>
              <w:rPr>
                <w:rFonts w:ascii="Times New Roman" w:hAnsi="Times New Roman"/>
                <w:color w:val="000000" w:themeColor="text1"/>
                <w:sz w:val="24"/>
              </w:rPr>
            </w:pPr>
            <w:r>
              <w:rPr>
                <w:rFonts w:ascii="Times New Roman" w:hAnsi="Times New Roman"/>
                <w:color w:val="000000" w:themeColor="text1"/>
                <w:sz w:val="24"/>
              </w:rPr>
              <w:t>** показатель вводится с 2026 года</w:t>
            </w:r>
          </w:p>
          <w:p w14:paraId="013182CF" w14:textId="77777777" w:rsidR="00885BFB" w:rsidRDefault="000D44A2">
            <w:pPr>
              <w:spacing w:after="0" w:line="240" w:lineRule="auto"/>
              <w:contextualSpacing/>
              <w:jc w:val="both"/>
              <w:rPr>
                <w:rFonts w:ascii="Times New Roman" w:hAnsi="Times New Roman"/>
                <w:color w:val="000000" w:themeColor="text1"/>
                <w:sz w:val="24"/>
              </w:rPr>
            </w:pPr>
            <w:r>
              <w:rPr>
                <w:rFonts w:ascii="Times New Roman" w:hAnsi="Times New Roman"/>
                <w:color w:val="000000" w:themeColor="text1"/>
                <w:sz w:val="24"/>
              </w:rPr>
              <w:t xml:space="preserve">*** адресный перечень объектов благоустройства будет определяться ежегодно по итогам распределения субсидий из областного бюджета местным бюджетам на поддержку муниципальных программ (подпрограмм) </w:t>
            </w:r>
          </w:p>
        </w:tc>
      </w:tr>
      <w:tr w:rsidR="00885BFB" w14:paraId="2B85D7B7" w14:textId="77777777">
        <w:tc>
          <w:tcPr>
            <w:tcW w:w="9906" w:type="dxa"/>
            <w:gridSpan w:val="10"/>
          </w:tcPr>
          <w:p w14:paraId="70B359B8" w14:textId="77777777" w:rsidR="00885BFB" w:rsidRDefault="000D44A2">
            <w:pPr>
              <w:widowControl w:val="0"/>
              <w:spacing w:after="0" w:line="252" w:lineRule="auto"/>
              <w:jc w:val="center"/>
              <w:rPr>
                <w:rFonts w:ascii="Times New Roman" w:hAnsi="Times New Roman"/>
                <w:color w:val="000000" w:themeColor="text1"/>
                <w:sz w:val="24"/>
              </w:rPr>
            </w:pPr>
            <w:r>
              <w:rPr>
                <w:rFonts w:ascii="Times New Roman" w:hAnsi="Times New Roman"/>
                <w:color w:val="000000" w:themeColor="text1"/>
                <w:sz w:val="24"/>
              </w:rPr>
              <w:t>4.3.3. Система расселения</w:t>
            </w:r>
          </w:p>
        </w:tc>
      </w:tr>
      <w:tr w:rsidR="00885BFB" w14:paraId="752BD0F7" w14:textId="77777777">
        <w:tc>
          <w:tcPr>
            <w:tcW w:w="562" w:type="dxa"/>
            <w:gridSpan w:val="2"/>
          </w:tcPr>
          <w:p w14:paraId="48B1424D" w14:textId="77777777" w:rsidR="00885BFB" w:rsidRDefault="000D44A2">
            <w:pPr>
              <w:widowControl w:val="0"/>
              <w:tabs>
                <w:tab w:val="left" w:pos="426"/>
              </w:tabs>
              <w:spacing w:after="0" w:line="252" w:lineRule="auto"/>
              <w:jc w:val="center"/>
              <w:rPr>
                <w:rFonts w:ascii="Times New Roman" w:hAnsi="Times New Roman"/>
                <w:color w:val="000000" w:themeColor="text1"/>
                <w:sz w:val="24"/>
              </w:rPr>
            </w:pPr>
            <w:r>
              <w:rPr>
                <w:rFonts w:ascii="Times New Roman" w:hAnsi="Times New Roman"/>
                <w:color w:val="000000" w:themeColor="text1"/>
                <w:sz w:val="24"/>
              </w:rPr>
              <w:t>1</w:t>
            </w:r>
          </w:p>
        </w:tc>
        <w:tc>
          <w:tcPr>
            <w:tcW w:w="5812" w:type="dxa"/>
            <w:gridSpan w:val="3"/>
          </w:tcPr>
          <w:p w14:paraId="53494E00" w14:textId="77777777" w:rsidR="00885BFB" w:rsidRDefault="000D44A2">
            <w:pPr>
              <w:autoSpaceDE w:val="0"/>
              <w:autoSpaceDN w:val="0"/>
              <w:adjustRightInd w:val="0"/>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Количество договоров комплексного развития</w:t>
            </w:r>
          </w:p>
          <w:p w14:paraId="3E424186" w14:textId="77777777" w:rsidR="00885BFB" w:rsidRDefault="000D44A2">
            <w:pPr>
              <w:autoSpaceDE w:val="0"/>
              <w:autoSpaceDN w:val="0"/>
              <w:adjustRightInd w:val="0"/>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территорий (принято решений о КРТ), нарастающим</w:t>
            </w:r>
          </w:p>
          <w:p w14:paraId="0ED87E42" w14:textId="77777777" w:rsidR="00885BFB" w:rsidRDefault="000D44A2">
            <w:pPr>
              <w:autoSpaceDE w:val="0"/>
              <w:autoSpaceDN w:val="0"/>
              <w:adjustRightInd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szCs w:val="24"/>
              </w:rPr>
              <w:t>итогом (единиц)</w:t>
            </w:r>
          </w:p>
        </w:tc>
        <w:tc>
          <w:tcPr>
            <w:tcW w:w="960" w:type="dxa"/>
            <w:gridSpan w:val="2"/>
          </w:tcPr>
          <w:p w14:paraId="227075E2" w14:textId="77777777" w:rsidR="00885BFB" w:rsidRDefault="000D44A2">
            <w:pPr>
              <w:autoSpaceDE w:val="0"/>
              <w:autoSpaceDN w:val="0"/>
              <w:adjustRightInd w:val="0"/>
              <w:spacing w:after="0" w:line="240" w:lineRule="auto"/>
              <w:jc w:val="center"/>
              <w:rPr>
                <w:rFonts w:ascii="Times New Roman" w:hAnsi="Times New Roman"/>
                <w:color w:val="000000" w:themeColor="text1"/>
                <w:sz w:val="24"/>
              </w:rPr>
            </w:pPr>
            <w:r>
              <w:rPr>
                <w:rFonts w:ascii="Times New Roman" w:hAnsi="Times New Roman"/>
                <w:color w:val="000000" w:themeColor="text1"/>
                <w:sz w:val="18"/>
                <w:szCs w:val="18"/>
              </w:rPr>
              <w:t>0</w:t>
            </w:r>
          </w:p>
        </w:tc>
        <w:tc>
          <w:tcPr>
            <w:tcW w:w="1156" w:type="dxa"/>
            <w:gridSpan w:val="2"/>
          </w:tcPr>
          <w:p w14:paraId="4F6712A7" w14:textId="77777777" w:rsidR="00885BFB" w:rsidRDefault="000D44A2">
            <w:pPr>
              <w:autoSpaceDE w:val="0"/>
              <w:autoSpaceDN w:val="0"/>
              <w:adjustRightInd w:val="0"/>
              <w:spacing w:after="0" w:line="240" w:lineRule="auto"/>
              <w:jc w:val="center"/>
              <w:rPr>
                <w:rFonts w:ascii="Times New Roman" w:hAnsi="Times New Roman"/>
                <w:color w:val="000000" w:themeColor="text1"/>
                <w:sz w:val="24"/>
              </w:rPr>
            </w:pPr>
            <w:r>
              <w:rPr>
                <w:rFonts w:ascii="Times New Roman" w:hAnsi="Times New Roman"/>
                <w:color w:val="000000" w:themeColor="text1"/>
                <w:sz w:val="18"/>
                <w:szCs w:val="18"/>
              </w:rPr>
              <w:t>0</w:t>
            </w:r>
          </w:p>
        </w:tc>
        <w:tc>
          <w:tcPr>
            <w:tcW w:w="1416" w:type="dxa"/>
          </w:tcPr>
          <w:p w14:paraId="4043694F" w14:textId="77777777" w:rsidR="00885BFB" w:rsidRDefault="000D44A2">
            <w:pPr>
              <w:autoSpaceDE w:val="0"/>
              <w:autoSpaceDN w:val="0"/>
              <w:adjustRightInd w:val="0"/>
              <w:spacing w:after="0" w:line="240" w:lineRule="auto"/>
              <w:jc w:val="center"/>
              <w:rPr>
                <w:rFonts w:ascii="Times New Roman" w:hAnsi="Times New Roman"/>
                <w:color w:val="000000" w:themeColor="text1"/>
                <w:sz w:val="24"/>
              </w:rPr>
            </w:pPr>
            <w:r>
              <w:rPr>
                <w:rFonts w:ascii="Times New Roman" w:hAnsi="Times New Roman"/>
                <w:color w:val="000000" w:themeColor="text1"/>
                <w:sz w:val="18"/>
                <w:szCs w:val="18"/>
              </w:rPr>
              <w:t>1</w:t>
            </w:r>
          </w:p>
        </w:tc>
      </w:tr>
      <w:tr w:rsidR="00885BFB" w14:paraId="3AB75E92" w14:textId="77777777">
        <w:tc>
          <w:tcPr>
            <w:tcW w:w="562" w:type="dxa"/>
            <w:gridSpan w:val="2"/>
          </w:tcPr>
          <w:p w14:paraId="2CFC88B2" w14:textId="77777777" w:rsidR="00885BFB" w:rsidRDefault="000D44A2">
            <w:pPr>
              <w:widowControl w:val="0"/>
              <w:tabs>
                <w:tab w:val="left" w:pos="426"/>
              </w:tabs>
              <w:spacing w:after="0" w:line="252"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5812" w:type="dxa"/>
            <w:gridSpan w:val="3"/>
          </w:tcPr>
          <w:p w14:paraId="6F14DCF8" w14:textId="77777777" w:rsidR="00885BFB" w:rsidRDefault="000D44A2">
            <w:pPr>
              <w:autoSpaceDE w:val="0"/>
              <w:autoSpaceDN w:val="0"/>
              <w:adjustRightInd w:val="0"/>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Площадь территорий, вовлекаемых в оборот</w:t>
            </w:r>
          </w:p>
          <w:p w14:paraId="0E6DFACD" w14:textId="77777777" w:rsidR="00885BFB" w:rsidRDefault="000D44A2">
            <w:pPr>
              <w:autoSpaceDE w:val="0"/>
              <w:autoSpaceDN w:val="0"/>
              <w:adjustRightInd w:val="0"/>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с использованием механизма КРТ, нарастающим</w:t>
            </w:r>
          </w:p>
          <w:p w14:paraId="2C3B42BF" w14:textId="77777777" w:rsidR="00885BFB" w:rsidRDefault="000D44A2">
            <w:pPr>
              <w:tabs>
                <w:tab w:val="left" w:pos="825"/>
              </w:tabs>
              <w:autoSpaceDE w:val="0"/>
              <w:autoSpaceDN w:val="0"/>
              <w:adjustRightInd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szCs w:val="24"/>
              </w:rPr>
              <w:t>итогом (га)</w:t>
            </w:r>
          </w:p>
        </w:tc>
        <w:tc>
          <w:tcPr>
            <w:tcW w:w="960" w:type="dxa"/>
            <w:gridSpan w:val="2"/>
          </w:tcPr>
          <w:p w14:paraId="787C5CAB" w14:textId="77777777" w:rsidR="00885BFB" w:rsidRDefault="000D44A2">
            <w:pPr>
              <w:autoSpaceDE w:val="0"/>
              <w:autoSpaceDN w:val="0"/>
              <w:adjustRightInd w:val="0"/>
              <w:spacing w:after="0" w:line="240" w:lineRule="auto"/>
              <w:jc w:val="center"/>
              <w:rPr>
                <w:rFonts w:ascii="Times New Roman" w:hAnsi="Times New Roman"/>
                <w:color w:val="000000" w:themeColor="text1"/>
                <w:sz w:val="24"/>
              </w:rPr>
            </w:pPr>
            <w:r>
              <w:rPr>
                <w:rFonts w:ascii="Times New Roman" w:hAnsi="Times New Roman"/>
                <w:color w:val="000000" w:themeColor="text1"/>
                <w:sz w:val="18"/>
                <w:szCs w:val="18"/>
              </w:rPr>
              <w:t>0</w:t>
            </w:r>
          </w:p>
        </w:tc>
        <w:tc>
          <w:tcPr>
            <w:tcW w:w="1156" w:type="dxa"/>
            <w:gridSpan w:val="2"/>
          </w:tcPr>
          <w:p w14:paraId="55FC10AB" w14:textId="77777777" w:rsidR="00885BFB" w:rsidRDefault="000D44A2">
            <w:pPr>
              <w:autoSpaceDE w:val="0"/>
              <w:autoSpaceDN w:val="0"/>
              <w:adjustRightInd w:val="0"/>
              <w:spacing w:after="0" w:line="240" w:lineRule="auto"/>
              <w:jc w:val="center"/>
              <w:rPr>
                <w:rFonts w:ascii="Times New Roman" w:hAnsi="Times New Roman"/>
                <w:color w:val="000000" w:themeColor="text1"/>
                <w:sz w:val="24"/>
              </w:rPr>
            </w:pPr>
            <w:r>
              <w:rPr>
                <w:rFonts w:ascii="Times New Roman" w:hAnsi="Times New Roman"/>
                <w:color w:val="000000" w:themeColor="text1"/>
                <w:sz w:val="18"/>
                <w:szCs w:val="18"/>
              </w:rPr>
              <w:t>0</w:t>
            </w:r>
          </w:p>
        </w:tc>
        <w:tc>
          <w:tcPr>
            <w:tcW w:w="1416" w:type="dxa"/>
          </w:tcPr>
          <w:p w14:paraId="42185666" w14:textId="77777777" w:rsidR="00885BFB" w:rsidRDefault="000D44A2">
            <w:pPr>
              <w:autoSpaceDE w:val="0"/>
              <w:autoSpaceDN w:val="0"/>
              <w:adjustRightInd w:val="0"/>
              <w:spacing w:after="0" w:line="240" w:lineRule="auto"/>
              <w:jc w:val="center"/>
              <w:rPr>
                <w:rFonts w:ascii="Times New Roman" w:hAnsi="Times New Roman"/>
                <w:color w:val="000000" w:themeColor="text1"/>
                <w:sz w:val="24"/>
              </w:rPr>
            </w:pPr>
            <w:r>
              <w:rPr>
                <w:rFonts w:ascii="Times New Roman" w:hAnsi="Times New Roman"/>
                <w:color w:val="000000" w:themeColor="text1"/>
                <w:sz w:val="18"/>
                <w:szCs w:val="18"/>
              </w:rPr>
              <w:t>160</w:t>
            </w:r>
          </w:p>
        </w:tc>
      </w:tr>
      <w:tr w:rsidR="00885BFB" w14:paraId="3BACDF11" w14:textId="77777777">
        <w:tc>
          <w:tcPr>
            <w:tcW w:w="9906" w:type="dxa"/>
            <w:gridSpan w:val="10"/>
          </w:tcPr>
          <w:p w14:paraId="27B3E6E0" w14:textId="77777777" w:rsidR="00885BFB" w:rsidRDefault="000D44A2">
            <w:pPr>
              <w:widowControl w:val="0"/>
              <w:spacing w:after="0" w:line="240" w:lineRule="auto"/>
              <w:jc w:val="center"/>
              <w:rPr>
                <w:rFonts w:ascii="Times New Roman" w:hAnsi="Times New Roman"/>
                <w:b/>
                <w:color w:val="000000" w:themeColor="text1"/>
                <w:sz w:val="24"/>
              </w:rPr>
            </w:pPr>
            <w:r>
              <w:rPr>
                <w:rFonts w:ascii="Times New Roman" w:hAnsi="Times New Roman"/>
                <w:color w:val="000000" w:themeColor="text1"/>
                <w:sz w:val="24"/>
              </w:rPr>
              <w:t>4.3.4. Транспорт и логистика</w:t>
            </w:r>
          </w:p>
        </w:tc>
      </w:tr>
      <w:tr w:rsidR="00885BFB" w14:paraId="0C7D18B7" w14:textId="77777777">
        <w:tc>
          <w:tcPr>
            <w:tcW w:w="562" w:type="dxa"/>
            <w:gridSpan w:val="2"/>
          </w:tcPr>
          <w:p w14:paraId="71F651C9"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w:t>
            </w:r>
          </w:p>
        </w:tc>
        <w:tc>
          <w:tcPr>
            <w:tcW w:w="5812" w:type="dxa"/>
            <w:gridSpan w:val="3"/>
          </w:tcPr>
          <w:p w14:paraId="11AC7838" w14:textId="77777777" w:rsidR="00885BFB" w:rsidRDefault="000D44A2">
            <w:pPr>
              <w:widowControl w:val="0"/>
              <w:tabs>
                <w:tab w:val="left" w:pos="426"/>
              </w:tabs>
              <w:spacing w:after="0" w:line="240" w:lineRule="auto"/>
              <w:rPr>
                <w:rFonts w:ascii="Times New Roman" w:hAnsi="Times New Roman"/>
                <w:color w:val="000000" w:themeColor="text1"/>
                <w:sz w:val="24"/>
              </w:rPr>
            </w:pPr>
            <w:r>
              <w:rPr>
                <w:rFonts w:ascii="Times New Roman" w:hAnsi="Times New Roman"/>
                <w:color w:val="000000" w:themeColor="text1"/>
                <w:sz w:val="24"/>
              </w:rPr>
              <w:t>Доля протяженности автомобильных дорог общего пользования местного значения</w:t>
            </w:r>
            <w:r w:rsidR="00BF2176">
              <w:rPr>
                <w:rFonts w:ascii="Times New Roman" w:hAnsi="Times New Roman"/>
                <w:color w:val="000000" w:themeColor="text1"/>
                <w:sz w:val="24"/>
              </w:rPr>
              <w:t>,</w:t>
            </w:r>
            <w:r>
              <w:rPr>
                <w:rFonts w:ascii="Times New Roman" w:hAnsi="Times New Roman"/>
                <w:color w:val="000000" w:themeColor="text1"/>
                <w:sz w:val="24"/>
              </w:rPr>
              <w:t xml:space="preserve"> не соответствующих нормативным требованиям к транспортно-эксплуатационным показателям (процент)</w:t>
            </w:r>
          </w:p>
        </w:tc>
        <w:tc>
          <w:tcPr>
            <w:tcW w:w="960" w:type="dxa"/>
            <w:gridSpan w:val="2"/>
          </w:tcPr>
          <w:p w14:paraId="208CBAE9"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28,6</w:t>
            </w:r>
          </w:p>
        </w:tc>
        <w:tc>
          <w:tcPr>
            <w:tcW w:w="1156" w:type="dxa"/>
            <w:gridSpan w:val="2"/>
          </w:tcPr>
          <w:p w14:paraId="51EB49D2"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28,6</w:t>
            </w:r>
          </w:p>
        </w:tc>
        <w:tc>
          <w:tcPr>
            <w:tcW w:w="1416" w:type="dxa"/>
          </w:tcPr>
          <w:p w14:paraId="4A7BDA93"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27,8</w:t>
            </w:r>
          </w:p>
        </w:tc>
      </w:tr>
      <w:tr w:rsidR="00885BFB" w14:paraId="721389ED" w14:textId="77777777">
        <w:tc>
          <w:tcPr>
            <w:tcW w:w="562" w:type="dxa"/>
            <w:gridSpan w:val="2"/>
          </w:tcPr>
          <w:p w14:paraId="3629D9C1"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5812" w:type="dxa"/>
            <w:gridSpan w:val="3"/>
          </w:tcPr>
          <w:p w14:paraId="7E93A092" w14:textId="77777777" w:rsidR="00885BFB" w:rsidRDefault="000D44A2">
            <w:pPr>
              <w:widowControl w:val="0"/>
              <w:tabs>
                <w:tab w:val="left" w:pos="426"/>
              </w:tabs>
              <w:spacing w:after="0" w:line="240" w:lineRule="auto"/>
              <w:rPr>
                <w:rFonts w:ascii="Times New Roman" w:hAnsi="Times New Roman"/>
                <w:color w:val="000000" w:themeColor="text1"/>
                <w:sz w:val="24"/>
              </w:rPr>
            </w:pPr>
            <w:r>
              <w:rPr>
                <w:rFonts w:ascii="Times New Roman" w:hAnsi="Times New Roman"/>
                <w:color w:val="000000" w:themeColor="text1"/>
                <w:sz w:val="24"/>
              </w:rPr>
              <w:t>Протяженность автомобильных дорог общего пользования местного значения и искусственны х сооружений на них, соответствующих нормативным требованиям (километров)</w:t>
            </w:r>
          </w:p>
        </w:tc>
        <w:tc>
          <w:tcPr>
            <w:tcW w:w="960" w:type="dxa"/>
            <w:gridSpan w:val="2"/>
          </w:tcPr>
          <w:p w14:paraId="0083EA9E"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247,6</w:t>
            </w:r>
          </w:p>
        </w:tc>
        <w:tc>
          <w:tcPr>
            <w:tcW w:w="1156" w:type="dxa"/>
            <w:gridSpan w:val="2"/>
          </w:tcPr>
          <w:p w14:paraId="5FCC6053"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249,6</w:t>
            </w:r>
          </w:p>
        </w:tc>
        <w:tc>
          <w:tcPr>
            <w:tcW w:w="1416" w:type="dxa"/>
          </w:tcPr>
          <w:p w14:paraId="3E984172"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 *</w:t>
            </w:r>
          </w:p>
        </w:tc>
      </w:tr>
      <w:tr w:rsidR="00885BFB" w14:paraId="7DDF6D60" w14:textId="77777777">
        <w:tc>
          <w:tcPr>
            <w:tcW w:w="562" w:type="dxa"/>
            <w:gridSpan w:val="2"/>
          </w:tcPr>
          <w:p w14:paraId="729F4F4B"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3</w:t>
            </w:r>
          </w:p>
        </w:tc>
        <w:tc>
          <w:tcPr>
            <w:tcW w:w="5812" w:type="dxa"/>
            <w:gridSpan w:val="3"/>
          </w:tcPr>
          <w:p w14:paraId="64B1D65F" w14:textId="77777777" w:rsidR="00885BFB" w:rsidRDefault="000D44A2">
            <w:pPr>
              <w:widowControl w:val="0"/>
              <w:tabs>
                <w:tab w:val="left" w:pos="426"/>
              </w:tabs>
              <w:spacing w:after="0" w:line="240" w:lineRule="auto"/>
              <w:rPr>
                <w:rFonts w:ascii="Times New Roman" w:hAnsi="Times New Roman"/>
                <w:color w:val="000000" w:themeColor="text1"/>
                <w:sz w:val="24"/>
              </w:rPr>
            </w:pPr>
            <w:r>
              <w:rPr>
                <w:rFonts w:ascii="Times New Roman" w:hAnsi="Times New Roman"/>
                <w:color w:val="000000" w:themeColor="text1"/>
                <w:sz w:val="24"/>
              </w:rPr>
              <w:t>Доля населения, проживающего в населенных пунктах, имеющих регулярное автобусное и (или) железнодорожное сообщение с административным центром муниципального района, в общей численности населения муниципального района (процент)</w:t>
            </w:r>
          </w:p>
        </w:tc>
        <w:tc>
          <w:tcPr>
            <w:tcW w:w="960" w:type="dxa"/>
            <w:gridSpan w:val="2"/>
          </w:tcPr>
          <w:p w14:paraId="1579EA88"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100</w:t>
            </w:r>
          </w:p>
        </w:tc>
        <w:tc>
          <w:tcPr>
            <w:tcW w:w="1156" w:type="dxa"/>
            <w:gridSpan w:val="2"/>
          </w:tcPr>
          <w:p w14:paraId="01272C17"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100</w:t>
            </w:r>
          </w:p>
        </w:tc>
        <w:tc>
          <w:tcPr>
            <w:tcW w:w="1416" w:type="dxa"/>
          </w:tcPr>
          <w:p w14:paraId="56D3292C"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100</w:t>
            </w:r>
          </w:p>
        </w:tc>
      </w:tr>
      <w:tr w:rsidR="00885BFB" w14:paraId="2C9D2E3B" w14:textId="77777777">
        <w:tc>
          <w:tcPr>
            <w:tcW w:w="562" w:type="dxa"/>
            <w:gridSpan w:val="2"/>
          </w:tcPr>
          <w:p w14:paraId="7F73F2DC"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5812" w:type="dxa"/>
            <w:gridSpan w:val="3"/>
          </w:tcPr>
          <w:p w14:paraId="1E38CCD9" w14:textId="77777777" w:rsidR="00885BFB" w:rsidRDefault="000D44A2">
            <w:pPr>
              <w:widowControl w:val="0"/>
              <w:tabs>
                <w:tab w:val="left" w:pos="426"/>
              </w:tabs>
              <w:spacing w:after="0" w:line="240" w:lineRule="auto"/>
              <w:rPr>
                <w:rFonts w:ascii="Times New Roman" w:hAnsi="Times New Roman"/>
                <w:color w:val="000000" w:themeColor="text1"/>
                <w:sz w:val="24"/>
              </w:rPr>
            </w:pPr>
            <w:r>
              <w:rPr>
                <w:rFonts w:ascii="Times New Roman" w:hAnsi="Times New Roman"/>
                <w:color w:val="000000" w:themeColor="text1"/>
                <w:sz w:val="24"/>
              </w:rPr>
              <w:t>Снижение смертности в результате дорожно-транспортных происшествий (человек в год)</w:t>
            </w:r>
          </w:p>
        </w:tc>
        <w:tc>
          <w:tcPr>
            <w:tcW w:w="960" w:type="dxa"/>
            <w:gridSpan w:val="2"/>
          </w:tcPr>
          <w:p w14:paraId="04175C1B"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3</w:t>
            </w:r>
          </w:p>
        </w:tc>
        <w:tc>
          <w:tcPr>
            <w:tcW w:w="1156" w:type="dxa"/>
            <w:gridSpan w:val="2"/>
          </w:tcPr>
          <w:p w14:paraId="0F351EED"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3</w:t>
            </w:r>
          </w:p>
        </w:tc>
        <w:tc>
          <w:tcPr>
            <w:tcW w:w="1416" w:type="dxa"/>
          </w:tcPr>
          <w:p w14:paraId="03F01689"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0</w:t>
            </w:r>
          </w:p>
        </w:tc>
      </w:tr>
      <w:tr w:rsidR="00885BFB" w14:paraId="0A8178B2" w14:textId="77777777">
        <w:tc>
          <w:tcPr>
            <w:tcW w:w="562" w:type="dxa"/>
            <w:gridSpan w:val="2"/>
          </w:tcPr>
          <w:p w14:paraId="25036A92"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5</w:t>
            </w:r>
          </w:p>
        </w:tc>
        <w:tc>
          <w:tcPr>
            <w:tcW w:w="5812" w:type="dxa"/>
            <w:gridSpan w:val="3"/>
          </w:tcPr>
          <w:p w14:paraId="0F1C346A" w14:textId="77777777" w:rsidR="00885BFB" w:rsidRDefault="000D44A2">
            <w:pPr>
              <w:widowControl w:val="0"/>
              <w:tabs>
                <w:tab w:val="left" w:pos="426"/>
              </w:tabs>
              <w:spacing w:after="0" w:line="240" w:lineRule="auto"/>
              <w:rPr>
                <w:rFonts w:ascii="Times New Roman" w:hAnsi="Times New Roman"/>
                <w:color w:val="000000" w:themeColor="text1"/>
                <w:sz w:val="24"/>
              </w:rPr>
            </w:pPr>
            <w:r>
              <w:rPr>
                <w:rFonts w:ascii="Times New Roman" w:hAnsi="Times New Roman"/>
                <w:color w:val="000000" w:themeColor="text1"/>
                <w:sz w:val="24"/>
              </w:rPr>
              <w:t>Количество зарегистрированных нарушений правил дорожного движения на территории Мясниковского района (единиц)</w:t>
            </w:r>
          </w:p>
        </w:tc>
        <w:tc>
          <w:tcPr>
            <w:tcW w:w="960" w:type="dxa"/>
            <w:gridSpan w:val="2"/>
          </w:tcPr>
          <w:p w14:paraId="48138406"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2300</w:t>
            </w:r>
          </w:p>
        </w:tc>
        <w:tc>
          <w:tcPr>
            <w:tcW w:w="1156" w:type="dxa"/>
            <w:gridSpan w:val="2"/>
          </w:tcPr>
          <w:p w14:paraId="2FBCB8E4"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2250</w:t>
            </w:r>
          </w:p>
        </w:tc>
        <w:tc>
          <w:tcPr>
            <w:tcW w:w="1416" w:type="dxa"/>
          </w:tcPr>
          <w:p w14:paraId="760DCD14"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1800</w:t>
            </w:r>
          </w:p>
        </w:tc>
      </w:tr>
      <w:tr w:rsidR="00885BFB" w14:paraId="1CBC293F" w14:textId="77777777">
        <w:tc>
          <w:tcPr>
            <w:tcW w:w="562" w:type="dxa"/>
            <w:gridSpan w:val="2"/>
          </w:tcPr>
          <w:p w14:paraId="24000508"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6</w:t>
            </w:r>
          </w:p>
        </w:tc>
        <w:tc>
          <w:tcPr>
            <w:tcW w:w="5812" w:type="dxa"/>
            <w:gridSpan w:val="3"/>
          </w:tcPr>
          <w:p w14:paraId="2FCDB882" w14:textId="77777777" w:rsidR="00885BFB" w:rsidRDefault="000D44A2">
            <w:pPr>
              <w:widowControl w:val="0"/>
              <w:tabs>
                <w:tab w:val="left" w:pos="426"/>
              </w:tabs>
              <w:spacing w:after="0" w:line="240" w:lineRule="auto"/>
              <w:rPr>
                <w:rFonts w:ascii="Times New Roman" w:hAnsi="Times New Roman"/>
                <w:color w:val="000000" w:themeColor="text1"/>
                <w:sz w:val="24"/>
              </w:rPr>
            </w:pPr>
            <w:r>
              <w:rPr>
                <w:rFonts w:ascii="Times New Roman" w:hAnsi="Times New Roman"/>
                <w:color w:val="000000" w:themeColor="text1"/>
                <w:sz w:val="24"/>
              </w:rPr>
              <w:t>Снижение количества погибших детей в ДТП (человек в год)</w:t>
            </w:r>
          </w:p>
        </w:tc>
        <w:tc>
          <w:tcPr>
            <w:tcW w:w="960" w:type="dxa"/>
            <w:gridSpan w:val="2"/>
          </w:tcPr>
          <w:p w14:paraId="022C1A56"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w:t>
            </w:r>
          </w:p>
        </w:tc>
        <w:tc>
          <w:tcPr>
            <w:tcW w:w="1156" w:type="dxa"/>
            <w:gridSpan w:val="2"/>
          </w:tcPr>
          <w:p w14:paraId="70FB172D"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w:t>
            </w:r>
          </w:p>
        </w:tc>
        <w:tc>
          <w:tcPr>
            <w:tcW w:w="1416" w:type="dxa"/>
          </w:tcPr>
          <w:p w14:paraId="6BB5138E"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0</w:t>
            </w:r>
          </w:p>
        </w:tc>
      </w:tr>
      <w:tr w:rsidR="00885BFB" w14:paraId="4E7EAF70" w14:textId="77777777">
        <w:tc>
          <w:tcPr>
            <w:tcW w:w="9906" w:type="dxa"/>
            <w:gridSpan w:val="10"/>
          </w:tcPr>
          <w:p w14:paraId="798716B2" w14:textId="77777777" w:rsidR="00885BFB" w:rsidRDefault="000D44A2">
            <w:pPr>
              <w:widowControl w:val="0"/>
              <w:spacing w:after="0" w:line="240" w:lineRule="auto"/>
              <w:jc w:val="both"/>
              <w:rPr>
                <w:rFonts w:ascii="Times New Roman" w:hAnsi="Times New Roman"/>
                <w:color w:val="000000" w:themeColor="text1"/>
                <w:sz w:val="24"/>
              </w:rPr>
            </w:pPr>
            <w:r>
              <w:rPr>
                <w:rFonts w:ascii="Times New Roman" w:hAnsi="Times New Roman"/>
                <w:color w:val="000000" w:themeColor="text1"/>
                <w:sz w:val="24"/>
              </w:rPr>
              <w:t>* целевые показатели будут уточнены по мере выделения бюджетных ассигнований в соответствии с областным законом об областном бюджете на очередной финансовый год и плановый период.</w:t>
            </w:r>
          </w:p>
        </w:tc>
      </w:tr>
      <w:tr w:rsidR="00885BFB" w14:paraId="13D7D683" w14:textId="77777777">
        <w:tc>
          <w:tcPr>
            <w:tcW w:w="9906" w:type="dxa"/>
            <w:gridSpan w:val="10"/>
          </w:tcPr>
          <w:p w14:paraId="6D1D306E" w14:textId="77777777" w:rsidR="00885BFB" w:rsidRDefault="000D44A2">
            <w:pPr>
              <w:widowControl w:val="0"/>
              <w:spacing w:after="0" w:line="264" w:lineRule="auto"/>
              <w:jc w:val="center"/>
              <w:rPr>
                <w:rFonts w:ascii="Times New Roman" w:hAnsi="Times New Roman"/>
                <w:b/>
                <w:color w:val="000000" w:themeColor="text1"/>
                <w:sz w:val="24"/>
              </w:rPr>
            </w:pPr>
            <w:r>
              <w:rPr>
                <w:rFonts w:ascii="Times New Roman" w:hAnsi="Times New Roman"/>
                <w:color w:val="000000" w:themeColor="text1"/>
                <w:sz w:val="24"/>
              </w:rPr>
              <w:t>4.3.5. Инженерно-энергетическая инфраструктура</w:t>
            </w:r>
          </w:p>
        </w:tc>
      </w:tr>
      <w:tr w:rsidR="00885BFB" w14:paraId="53FCD185" w14:textId="77777777">
        <w:tc>
          <w:tcPr>
            <w:tcW w:w="562" w:type="dxa"/>
            <w:gridSpan w:val="2"/>
          </w:tcPr>
          <w:p w14:paraId="5A4D1E74" w14:textId="77777777" w:rsidR="00885BFB" w:rsidRDefault="000D44A2">
            <w:pPr>
              <w:widowControl w:val="0"/>
              <w:tabs>
                <w:tab w:val="left" w:pos="426"/>
              </w:tabs>
              <w:spacing w:after="0" w:line="264" w:lineRule="auto"/>
              <w:jc w:val="center"/>
              <w:rPr>
                <w:rFonts w:ascii="Times New Roman" w:hAnsi="Times New Roman"/>
                <w:color w:val="000000" w:themeColor="text1"/>
                <w:sz w:val="24"/>
              </w:rPr>
            </w:pPr>
            <w:r>
              <w:rPr>
                <w:rFonts w:ascii="Times New Roman" w:hAnsi="Times New Roman"/>
                <w:color w:val="000000" w:themeColor="text1"/>
                <w:sz w:val="24"/>
              </w:rPr>
              <w:t>1</w:t>
            </w:r>
          </w:p>
        </w:tc>
        <w:tc>
          <w:tcPr>
            <w:tcW w:w="5812" w:type="dxa"/>
            <w:gridSpan w:val="3"/>
          </w:tcPr>
          <w:p w14:paraId="5B963130" w14:textId="77777777" w:rsidR="00885BFB" w:rsidRDefault="000D44A2">
            <w:pPr>
              <w:widowControl w:val="0"/>
              <w:spacing w:after="0" w:line="264" w:lineRule="auto"/>
              <w:rPr>
                <w:rFonts w:ascii="Times New Roman" w:hAnsi="Times New Roman"/>
                <w:color w:val="000000" w:themeColor="text1"/>
                <w:sz w:val="24"/>
              </w:rPr>
            </w:pPr>
            <w:r>
              <w:rPr>
                <w:rFonts w:ascii="Times New Roman" w:hAnsi="Times New Roman"/>
                <w:color w:val="000000" w:themeColor="text1"/>
                <w:sz w:val="24"/>
              </w:rPr>
              <w:t xml:space="preserve">Количество муниципальных учреждений, </w:t>
            </w:r>
            <w:r>
              <w:rPr>
                <w:color w:val="000000" w:themeColor="text1"/>
              </w:rPr>
              <w:br/>
            </w:r>
            <w:r>
              <w:rPr>
                <w:rFonts w:ascii="Times New Roman" w:hAnsi="Times New Roman"/>
                <w:color w:val="000000" w:themeColor="text1"/>
                <w:sz w:val="24"/>
              </w:rPr>
              <w:t>в которых разработаны программы энергосбережения и повышения энергетической эффективности (единиц)</w:t>
            </w:r>
          </w:p>
        </w:tc>
        <w:tc>
          <w:tcPr>
            <w:tcW w:w="960" w:type="dxa"/>
            <w:gridSpan w:val="2"/>
          </w:tcPr>
          <w:p w14:paraId="2BE9F19B" w14:textId="77777777" w:rsidR="00885BFB" w:rsidRDefault="000D44A2">
            <w:pPr>
              <w:widowControl w:val="0"/>
              <w:spacing w:after="0" w:line="264" w:lineRule="auto"/>
              <w:jc w:val="center"/>
              <w:rPr>
                <w:rFonts w:ascii="Times New Roman" w:hAnsi="Times New Roman"/>
                <w:color w:val="000000" w:themeColor="text1"/>
                <w:sz w:val="24"/>
              </w:rPr>
            </w:pPr>
            <w:r>
              <w:rPr>
                <w:rFonts w:ascii="Times New Roman" w:hAnsi="Times New Roman"/>
                <w:color w:val="000000" w:themeColor="text1"/>
                <w:sz w:val="24"/>
              </w:rPr>
              <w:t>74</w:t>
            </w:r>
          </w:p>
        </w:tc>
        <w:tc>
          <w:tcPr>
            <w:tcW w:w="1156" w:type="dxa"/>
            <w:gridSpan w:val="2"/>
          </w:tcPr>
          <w:p w14:paraId="48E681C1" w14:textId="77777777" w:rsidR="00885BFB" w:rsidRDefault="000D44A2">
            <w:pPr>
              <w:widowControl w:val="0"/>
              <w:spacing w:after="0" w:line="264" w:lineRule="auto"/>
              <w:jc w:val="center"/>
              <w:rPr>
                <w:rFonts w:ascii="Times New Roman" w:hAnsi="Times New Roman"/>
                <w:color w:val="000000" w:themeColor="text1"/>
                <w:sz w:val="24"/>
              </w:rPr>
            </w:pPr>
            <w:r>
              <w:rPr>
                <w:rFonts w:ascii="Times New Roman" w:hAnsi="Times New Roman"/>
                <w:color w:val="000000" w:themeColor="text1"/>
                <w:sz w:val="24"/>
              </w:rPr>
              <w:t>75</w:t>
            </w:r>
          </w:p>
        </w:tc>
        <w:tc>
          <w:tcPr>
            <w:tcW w:w="1416" w:type="dxa"/>
          </w:tcPr>
          <w:p w14:paraId="4E0C96AA" w14:textId="77777777" w:rsidR="00885BFB" w:rsidRDefault="000D44A2">
            <w:pPr>
              <w:widowControl w:val="0"/>
              <w:tabs>
                <w:tab w:val="left" w:pos="426"/>
              </w:tabs>
              <w:spacing w:after="0" w:line="264" w:lineRule="auto"/>
              <w:jc w:val="center"/>
              <w:rPr>
                <w:rFonts w:ascii="Times New Roman" w:hAnsi="Times New Roman"/>
                <w:color w:val="000000" w:themeColor="text1"/>
                <w:sz w:val="24"/>
              </w:rPr>
            </w:pPr>
            <w:r>
              <w:rPr>
                <w:rFonts w:ascii="Times New Roman" w:hAnsi="Times New Roman"/>
                <w:color w:val="000000" w:themeColor="text1"/>
                <w:sz w:val="24"/>
              </w:rPr>
              <w:t>– *</w:t>
            </w:r>
          </w:p>
        </w:tc>
      </w:tr>
      <w:tr w:rsidR="00885BFB" w14:paraId="1F381009" w14:textId="77777777">
        <w:tc>
          <w:tcPr>
            <w:tcW w:w="562" w:type="dxa"/>
            <w:gridSpan w:val="2"/>
          </w:tcPr>
          <w:p w14:paraId="24FECC63" w14:textId="77777777" w:rsidR="00885BFB" w:rsidRDefault="000D44A2">
            <w:pPr>
              <w:widowControl w:val="0"/>
              <w:tabs>
                <w:tab w:val="left" w:pos="426"/>
              </w:tabs>
              <w:spacing w:after="0" w:line="264"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5812" w:type="dxa"/>
            <w:gridSpan w:val="3"/>
          </w:tcPr>
          <w:p w14:paraId="5DF3A91C" w14:textId="77777777" w:rsidR="00885BFB" w:rsidRDefault="000D44A2">
            <w:pPr>
              <w:widowControl w:val="0"/>
              <w:spacing w:after="0" w:line="264" w:lineRule="auto"/>
              <w:rPr>
                <w:rFonts w:ascii="Times New Roman" w:hAnsi="Times New Roman"/>
                <w:color w:val="000000" w:themeColor="text1"/>
                <w:sz w:val="24"/>
              </w:rPr>
            </w:pPr>
            <w:r>
              <w:rPr>
                <w:rFonts w:ascii="Times New Roman" w:hAnsi="Times New Roman"/>
                <w:color w:val="000000" w:themeColor="text1"/>
                <w:sz w:val="24"/>
              </w:rPr>
              <w:t>Количество муниципальных учреждений, в которых расчёт потребления энергетических ресурсов и воды осуществляются на основании показаний приборов учета (имеющих техническую возможность их установки) (единиц)</w:t>
            </w:r>
          </w:p>
        </w:tc>
        <w:tc>
          <w:tcPr>
            <w:tcW w:w="960" w:type="dxa"/>
            <w:gridSpan w:val="2"/>
          </w:tcPr>
          <w:p w14:paraId="67AB8B62" w14:textId="77777777" w:rsidR="00885BFB" w:rsidRDefault="000D44A2">
            <w:pPr>
              <w:widowControl w:val="0"/>
              <w:spacing w:after="0" w:line="264" w:lineRule="auto"/>
              <w:jc w:val="center"/>
              <w:rPr>
                <w:rFonts w:ascii="Times New Roman" w:hAnsi="Times New Roman"/>
                <w:color w:val="000000" w:themeColor="text1"/>
                <w:sz w:val="24"/>
              </w:rPr>
            </w:pPr>
            <w:r>
              <w:rPr>
                <w:rFonts w:ascii="Times New Roman" w:hAnsi="Times New Roman"/>
                <w:color w:val="000000" w:themeColor="text1"/>
                <w:sz w:val="24"/>
              </w:rPr>
              <w:t>74</w:t>
            </w:r>
          </w:p>
        </w:tc>
        <w:tc>
          <w:tcPr>
            <w:tcW w:w="1156" w:type="dxa"/>
            <w:gridSpan w:val="2"/>
          </w:tcPr>
          <w:p w14:paraId="3B0F243D" w14:textId="77777777" w:rsidR="00885BFB" w:rsidRDefault="000D44A2">
            <w:pPr>
              <w:widowControl w:val="0"/>
              <w:spacing w:after="0" w:line="264" w:lineRule="auto"/>
              <w:jc w:val="center"/>
              <w:rPr>
                <w:rFonts w:ascii="Times New Roman" w:hAnsi="Times New Roman"/>
                <w:color w:val="000000" w:themeColor="text1"/>
                <w:sz w:val="24"/>
              </w:rPr>
            </w:pPr>
            <w:r>
              <w:rPr>
                <w:rFonts w:ascii="Times New Roman" w:hAnsi="Times New Roman"/>
                <w:color w:val="000000" w:themeColor="text1"/>
                <w:sz w:val="24"/>
              </w:rPr>
              <w:t>75</w:t>
            </w:r>
          </w:p>
        </w:tc>
        <w:tc>
          <w:tcPr>
            <w:tcW w:w="1416" w:type="dxa"/>
          </w:tcPr>
          <w:p w14:paraId="4EEE18BE" w14:textId="77777777" w:rsidR="00885BFB" w:rsidRDefault="000D44A2">
            <w:pPr>
              <w:widowControl w:val="0"/>
              <w:tabs>
                <w:tab w:val="left" w:pos="426"/>
              </w:tabs>
              <w:spacing w:after="0" w:line="264" w:lineRule="auto"/>
              <w:jc w:val="center"/>
              <w:rPr>
                <w:rFonts w:ascii="Times New Roman" w:hAnsi="Times New Roman"/>
                <w:color w:val="000000" w:themeColor="text1"/>
                <w:sz w:val="24"/>
              </w:rPr>
            </w:pPr>
            <w:r>
              <w:rPr>
                <w:rFonts w:ascii="Times New Roman" w:hAnsi="Times New Roman"/>
                <w:color w:val="000000" w:themeColor="text1"/>
                <w:sz w:val="24"/>
              </w:rPr>
              <w:t>– *</w:t>
            </w:r>
          </w:p>
        </w:tc>
      </w:tr>
      <w:tr w:rsidR="00885BFB" w14:paraId="5DB7C7D9" w14:textId="77777777">
        <w:tc>
          <w:tcPr>
            <w:tcW w:w="9906" w:type="dxa"/>
            <w:gridSpan w:val="10"/>
          </w:tcPr>
          <w:p w14:paraId="44CBE909" w14:textId="77777777" w:rsidR="00885BFB" w:rsidRDefault="000D44A2">
            <w:pPr>
              <w:widowControl w:val="0"/>
              <w:spacing w:after="0" w:line="264" w:lineRule="auto"/>
              <w:jc w:val="both"/>
              <w:rPr>
                <w:rFonts w:ascii="Times New Roman" w:hAnsi="Times New Roman"/>
                <w:color w:val="000000" w:themeColor="text1"/>
                <w:sz w:val="24"/>
              </w:rPr>
            </w:pPr>
            <w:r>
              <w:rPr>
                <w:rFonts w:ascii="Times New Roman" w:hAnsi="Times New Roman"/>
                <w:color w:val="000000" w:themeColor="text1"/>
                <w:sz w:val="24"/>
              </w:rPr>
              <w:t>* целевые показатели будут уточнены по мере строительства на территории Мясниковского района муниципальных учреждений</w:t>
            </w:r>
          </w:p>
        </w:tc>
      </w:tr>
      <w:tr w:rsidR="00885BFB" w14:paraId="74EE2495" w14:textId="77777777">
        <w:tc>
          <w:tcPr>
            <w:tcW w:w="9906" w:type="dxa"/>
            <w:gridSpan w:val="10"/>
          </w:tcPr>
          <w:p w14:paraId="6E7AB7E8"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4.4. Экологическое благополучие в Ростовской области</w:t>
            </w:r>
          </w:p>
        </w:tc>
      </w:tr>
      <w:tr w:rsidR="00885BFB" w14:paraId="2E887290" w14:textId="77777777">
        <w:tc>
          <w:tcPr>
            <w:tcW w:w="9906" w:type="dxa"/>
            <w:gridSpan w:val="10"/>
          </w:tcPr>
          <w:p w14:paraId="6EFE5825"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4.4.1. Экология</w:t>
            </w:r>
          </w:p>
        </w:tc>
      </w:tr>
      <w:tr w:rsidR="00885BFB" w14:paraId="2CC2130D" w14:textId="77777777">
        <w:tc>
          <w:tcPr>
            <w:tcW w:w="498" w:type="dxa"/>
          </w:tcPr>
          <w:p w14:paraId="439FC02D"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w:t>
            </w:r>
          </w:p>
        </w:tc>
        <w:tc>
          <w:tcPr>
            <w:tcW w:w="4923" w:type="dxa"/>
            <w:gridSpan w:val="3"/>
          </w:tcPr>
          <w:p w14:paraId="629C4B39" w14:textId="77777777" w:rsidR="00885BFB" w:rsidRDefault="000D44A2">
            <w:pPr>
              <w:widowControl w:val="0"/>
              <w:tabs>
                <w:tab w:val="left" w:pos="426"/>
              </w:tabs>
              <w:spacing w:after="0" w:line="240" w:lineRule="auto"/>
              <w:rPr>
                <w:rFonts w:ascii="Times New Roman" w:hAnsi="Times New Roman"/>
                <w:color w:val="000000" w:themeColor="text1"/>
                <w:sz w:val="24"/>
              </w:rPr>
            </w:pPr>
            <w:r>
              <w:rPr>
                <w:rFonts w:ascii="Times New Roman" w:hAnsi="Times New Roman"/>
                <w:color w:val="000000" w:themeColor="text1"/>
                <w:sz w:val="24"/>
              </w:rPr>
              <w:t>Ликвидация объектов накопленного вреда окружающей среде (единицы)</w:t>
            </w:r>
          </w:p>
        </w:tc>
        <w:tc>
          <w:tcPr>
            <w:tcW w:w="1433" w:type="dxa"/>
            <w:gridSpan w:val="2"/>
          </w:tcPr>
          <w:p w14:paraId="20FEB17C"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0</w:t>
            </w:r>
          </w:p>
        </w:tc>
        <w:tc>
          <w:tcPr>
            <w:tcW w:w="1433" w:type="dxa"/>
            <w:gridSpan w:val="2"/>
          </w:tcPr>
          <w:p w14:paraId="65EBAB7A"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0</w:t>
            </w:r>
          </w:p>
        </w:tc>
        <w:tc>
          <w:tcPr>
            <w:tcW w:w="1619" w:type="dxa"/>
            <w:gridSpan w:val="2"/>
          </w:tcPr>
          <w:p w14:paraId="1D1E4176"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r>
      <w:tr w:rsidR="00885BFB" w14:paraId="38A8CA36" w14:textId="77777777">
        <w:tc>
          <w:tcPr>
            <w:tcW w:w="9906" w:type="dxa"/>
            <w:gridSpan w:val="10"/>
          </w:tcPr>
          <w:p w14:paraId="2C61A2A1"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4.4.2. Безопасность общества</w:t>
            </w:r>
          </w:p>
        </w:tc>
      </w:tr>
      <w:tr w:rsidR="00885BFB" w14:paraId="3886AF99" w14:textId="77777777">
        <w:tc>
          <w:tcPr>
            <w:tcW w:w="562" w:type="dxa"/>
            <w:gridSpan w:val="2"/>
          </w:tcPr>
          <w:p w14:paraId="3E625DA6"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w:t>
            </w:r>
          </w:p>
        </w:tc>
        <w:tc>
          <w:tcPr>
            <w:tcW w:w="5812" w:type="dxa"/>
            <w:gridSpan w:val="3"/>
          </w:tcPr>
          <w:p w14:paraId="5EAF6F96" w14:textId="77777777" w:rsidR="00885BFB" w:rsidRDefault="000D44A2">
            <w:pPr>
              <w:widowControl w:val="0"/>
              <w:tabs>
                <w:tab w:val="left" w:pos="426"/>
              </w:tabs>
              <w:spacing w:after="0" w:line="240" w:lineRule="auto"/>
              <w:rPr>
                <w:rFonts w:ascii="Times New Roman" w:hAnsi="Times New Roman"/>
                <w:color w:val="000000" w:themeColor="text1"/>
                <w:sz w:val="24"/>
              </w:rPr>
            </w:pPr>
            <w:r>
              <w:rPr>
                <w:rFonts w:ascii="Times New Roman" w:hAnsi="Times New Roman"/>
                <w:color w:val="000000" w:themeColor="text1"/>
                <w:sz w:val="24"/>
              </w:rPr>
              <w:t xml:space="preserve">Количество зарегистрированных преступлений </w:t>
            </w:r>
          </w:p>
        </w:tc>
        <w:tc>
          <w:tcPr>
            <w:tcW w:w="960" w:type="dxa"/>
            <w:gridSpan w:val="2"/>
          </w:tcPr>
          <w:p w14:paraId="0B58B5DF"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418</w:t>
            </w:r>
          </w:p>
        </w:tc>
        <w:tc>
          <w:tcPr>
            <w:tcW w:w="1156" w:type="dxa"/>
            <w:gridSpan w:val="2"/>
          </w:tcPr>
          <w:p w14:paraId="6545E076"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416</w:t>
            </w:r>
          </w:p>
        </w:tc>
        <w:tc>
          <w:tcPr>
            <w:tcW w:w="1416" w:type="dxa"/>
          </w:tcPr>
          <w:p w14:paraId="44C0EE67"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408</w:t>
            </w:r>
          </w:p>
        </w:tc>
      </w:tr>
      <w:tr w:rsidR="00885BFB" w14:paraId="25BA7569" w14:textId="77777777">
        <w:tc>
          <w:tcPr>
            <w:tcW w:w="562" w:type="dxa"/>
            <w:gridSpan w:val="2"/>
          </w:tcPr>
          <w:p w14:paraId="220B53AE" w14:textId="77777777" w:rsidR="00885BFB" w:rsidRDefault="000D44A2">
            <w:pPr>
              <w:widowControl w:val="0"/>
              <w:tabs>
                <w:tab w:val="left" w:pos="426"/>
              </w:tabs>
              <w:spacing w:after="0" w:line="240" w:lineRule="auto"/>
              <w:jc w:val="center"/>
              <w:rPr>
                <w:rFonts w:ascii="Times New Roman" w:hAnsi="Times New Roman"/>
                <w:i/>
                <w:color w:val="000000" w:themeColor="text1"/>
                <w:sz w:val="24"/>
              </w:rPr>
            </w:pPr>
            <w:r>
              <w:rPr>
                <w:rFonts w:ascii="Times New Roman" w:hAnsi="Times New Roman"/>
                <w:i/>
                <w:color w:val="000000" w:themeColor="text1"/>
                <w:sz w:val="24"/>
              </w:rPr>
              <w:t>2</w:t>
            </w:r>
          </w:p>
        </w:tc>
        <w:tc>
          <w:tcPr>
            <w:tcW w:w="5812" w:type="dxa"/>
            <w:gridSpan w:val="3"/>
          </w:tcPr>
          <w:p w14:paraId="2795FE8C" w14:textId="77777777" w:rsidR="00885BFB" w:rsidRDefault="000D44A2">
            <w:pPr>
              <w:widowControl w:val="0"/>
              <w:tabs>
                <w:tab w:val="left" w:pos="426"/>
              </w:tabs>
              <w:spacing w:after="0" w:line="240" w:lineRule="auto"/>
              <w:rPr>
                <w:rFonts w:ascii="Times New Roman" w:hAnsi="Times New Roman"/>
                <w:color w:val="000000" w:themeColor="text1"/>
                <w:sz w:val="24"/>
              </w:rPr>
            </w:pPr>
            <w:r>
              <w:rPr>
                <w:rFonts w:ascii="Times New Roman" w:hAnsi="Times New Roman"/>
                <w:color w:val="000000" w:themeColor="text1"/>
                <w:sz w:val="24"/>
                <w:szCs w:val="28"/>
              </w:rPr>
              <w:t xml:space="preserve">Оповещение населения муниципальной автоматизированной системой оповещения </w:t>
            </w:r>
            <w:r>
              <w:rPr>
                <w:rFonts w:ascii="Times New Roman" w:hAnsi="Times New Roman"/>
                <w:color w:val="000000" w:themeColor="text1"/>
                <w:sz w:val="24"/>
              </w:rPr>
              <w:t>(процентов от оповещаемого населения)</w:t>
            </w:r>
          </w:p>
        </w:tc>
        <w:tc>
          <w:tcPr>
            <w:tcW w:w="960" w:type="dxa"/>
            <w:gridSpan w:val="2"/>
          </w:tcPr>
          <w:p w14:paraId="40530D83"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10,8</w:t>
            </w:r>
          </w:p>
        </w:tc>
        <w:tc>
          <w:tcPr>
            <w:tcW w:w="1156" w:type="dxa"/>
            <w:gridSpan w:val="2"/>
          </w:tcPr>
          <w:p w14:paraId="4D3A2D76"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70</w:t>
            </w:r>
          </w:p>
        </w:tc>
        <w:tc>
          <w:tcPr>
            <w:tcW w:w="1416" w:type="dxa"/>
          </w:tcPr>
          <w:p w14:paraId="4BEEDDA9"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90</w:t>
            </w:r>
          </w:p>
        </w:tc>
      </w:tr>
      <w:tr w:rsidR="00885BFB" w14:paraId="54F9B2CF" w14:textId="77777777">
        <w:tc>
          <w:tcPr>
            <w:tcW w:w="562" w:type="dxa"/>
            <w:gridSpan w:val="2"/>
          </w:tcPr>
          <w:p w14:paraId="7D370EE3"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3</w:t>
            </w:r>
          </w:p>
        </w:tc>
        <w:tc>
          <w:tcPr>
            <w:tcW w:w="5812" w:type="dxa"/>
            <w:gridSpan w:val="3"/>
          </w:tcPr>
          <w:p w14:paraId="44432130" w14:textId="77777777" w:rsidR="00885BFB" w:rsidRDefault="000D44A2">
            <w:pPr>
              <w:widowControl w:val="0"/>
              <w:tabs>
                <w:tab w:val="left" w:pos="426"/>
              </w:tabs>
              <w:spacing w:after="0" w:line="240" w:lineRule="auto"/>
              <w:rPr>
                <w:rFonts w:ascii="Times New Roman" w:hAnsi="Times New Roman"/>
                <w:color w:val="000000" w:themeColor="text1"/>
                <w:sz w:val="24"/>
              </w:rPr>
            </w:pPr>
            <w:r>
              <w:rPr>
                <w:rFonts w:ascii="Times New Roman" w:hAnsi="Times New Roman"/>
                <w:color w:val="000000" w:themeColor="text1"/>
                <w:sz w:val="24"/>
              </w:rPr>
              <w:t>Количество зарегистрированных преступлений, связанных с терроризмом и экстремизмом</w:t>
            </w:r>
          </w:p>
        </w:tc>
        <w:tc>
          <w:tcPr>
            <w:tcW w:w="960" w:type="dxa"/>
            <w:gridSpan w:val="2"/>
          </w:tcPr>
          <w:p w14:paraId="5E5CF8B1"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w:t>
            </w:r>
          </w:p>
        </w:tc>
        <w:tc>
          <w:tcPr>
            <w:tcW w:w="1156" w:type="dxa"/>
            <w:gridSpan w:val="2"/>
          </w:tcPr>
          <w:p w14:paraId="2FBD785E"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0</w:t>
            </w:r>
          </w:p>
        </w:tc>
        <w:tc>
          <w:tcPr>
            <w:tcW w:w="1416" w:type="dxa"/>
          </w:tcPr>
          <w:p w14:paraId="12BF6E5D"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0</w:t>
            </w:r>
          </w:p>
        </w:tc>
      </w:tr>
      <w:tr w:rsidR="00885BFB" w14:paraId="3B2C6476" w14:textId="77777777">
        <w:tc>
          <w:tcPr>
            <w:tcW w:w="562" w:type="dxa"/>
            <w:gridSpan w:val="2"/>
          </w:tcPr>
          <w:p w14:paraId="0A4DA4EA" w14:textId="77777777" w:rsidR="00885BFB" w:rsidRDefault="000D44A2">
            <w:pPr>
              <w:widowControl w:val="0"/>
              <w:tabs>
                <w:tab w:val="left" w:pos="426"/>
              </w:tabs>
              <w:spacing w:after="0" w:line="240" w:lineRule="auto"/>
              <w:jc w:val="center"/>
              <w:rPr>
                <w:rFonts w:ascii="Times New Roman" w:hAnsi="Times New Roman"/>
                <w:i/>
                <w:color w:val="000000" w:themeColor="text1"/>
                <w:sz w:val="24"/>
              </w:rPr>
            </w:pPr>
            <w:r>
              <w:rPr>
                <w:rFonts w:ascii="Times New Roman" w:hAnsi="Times New Roman"/>
                <w:i/>
                <w:color w:val="000000" w:themeColor="text1"/>
                <w:sz w:val="24"/>
              </w:rPr>
              <w:t>4</w:t>
            </w:r>
          </w:p>
        </w:tc>
        <w:tc>
          <w:tcPr>
            <w:tcW w:w="5812" w:type="dxa"/>
            <w:gridSpan w:val="3"/>
          </w:tcPr>
          <w:p w14:paraId="5FBC6632" w14:textId="77777777" w:rsidR="00885BFB" w:rsidRDefault="000D44A2">
            <w:pPr>
              <w:widowControl w:val="0"/>
              <w:tabs>
                <w:tab w:val="left" w:pos="426"/>
              </w:tabs>
              <w:spacing w:after="0" w:line="240" w:lineRule="auto"/>
              <w:rPr>
                <w:rFonts w:ascii="Times New Roman" w:hAnsi="Times New Roman"/>
                <w:color w:val="000000" w:themeColor="text1"/>
                <w:sz w:val="24"/>
              </w:rPr>
            </w:pPr>
            <w:r>
              <w:rPr>
                <w:rFonts w:ascii="Times New Roman" w:hAnsi="Times New Roman"/>
                <w:color w:val="000000" w:themeColor="text1"/>
                <w:sz w:val="24"/>
              </w:rPr>
              <w:t>Модернизация региональной системы оповещения (процентов от оповещаемого населения действующей муниципальной системой оповещения)</w:t>
            </w:r>
          </w:p>
        </w:tc>
        <w:tc>
          <w:tcPr>
            <w:tcW w:w="960" w:type="dxa"/>
            <w:gridSpan w:val="2"/>
          </w:tcPr>
          <w:p w14:paraId="59A9670D" w14:textId="77777777" w:rsidR="00885BFB" w:rsidRDefault="000D44A2">
            <w:pPr>
              <w:widowControl w:val="0"/>
              <w:jc w:val="center"/>
              <w:rPr>
                <w:rFonts w:ascii="Times New Roman" w:hAnsi="Times New Roman"/>
                <w:color w:val="000000" w:themeColor="text1"/>
                <w:sz w:val="24"/>
              </w:rPr>
            </w:pPr>
            <w:r>
              <w:rPr>
                <w:rFonts w:ascii="Times New Roman" w:hAnsi="Times New Roman"/>
                <w:color w:val="000000" w:themeColor="text1"/>
                <w:sz w:val="24"/>
              </w:rPr>
              <w:t>77,1</w:t>
            </w:r>
          </w:p>
        </w:tc>
        <w:tc>
          <w:tcPr>
            <w:tcW w:w="1156" w:type="dxa"/>
            <w:gridSpan w:val="2"/>
          </w:tcPr>
          <w:p w14:paraId="52E34439" w14:textId="77777777" w:rsidR="00885BFB" w:rsidRDefault="000D44A2">
            <w:pPr>
              <w:widowControl w:val="0"/>
              <w:jc w:val="center"/>
              <w:rPr>
                <w:rFonts w:ascii="Times New Roman" w:hAnsi="Times New Roman"/>
                <w:color w:val="000000" w:themeColor="text1"/>
                <w:sz w:val="24"/>
              </w:rPr>
            </w:pPr>
            <w:r>
              <w:rPr>
                <w:rFonts w:ascii="Times New Roman" w:hAnsi="Times New Roman"/>
                <w:color w:val="000000" w:themeColor="text1"/>
                <w:sz w:val="24"/>
              </w:rPr>
              <w:t>75,0</w:t>
            </w:r>
          </w:p>
        </w:tc>
        <w:tc>
          <w:tcPr>
            <w:tcW w:w="1416" w:type="dxa"/>
          </w:tcPr>
          <w:p w14:paraId="73BD2B20" w14:textId="77777777" w:rsidR="00885BFB" w:rsidRDefault="000D44A2">
            <w:pPr>
              <w:widowControl w:val="0"/>
              <w:tabs>
                <w:tab w:val="left" w:pos="426"/>
              </w:tabs>
              <w:jc w:val="center"/>
              <w:rPr>
                <w:rFonts w:ascii="Times New Roman" w:hAnsi="Times New Roman"/>
                <w:color w:val="000000" w:themeColor="text1"/>
                <w:sz w:val="24"/>
              </w:rPr>
            </w:pPr>
            <w:r>
              <w:rPr>
                <w:rFonts w:ascii="Times New Roman" w:hAnsi="Times New Roman"/>
                <w:color w:val="000000" w:themeColor="text1"/>
                <w:sz w:val="24"/>
              </w:rPr>
              <w:t>90,0</w:t>
            </w:r>
          </w:p>
        </w:tc>
      </w:tr>
      <w:tr w:rsidR="00885BFB" w14:paraId="2D026FA2" w14:textId="77777777">
        <w:tc>
          <w:tcPr>
            <w:tcW w:w="562" w:type="dxa"/>
            <w:gridSpan w:val="2"/>
          </w:tcPr>
          <w:p w14:paraId="3116C3D5" w14:textId="77777777" w:rsidR="00885BFB" w:rsidRDefault="000D44A2">
            <w:pPr>
              <w:widowControl w:val="0"/>
              <w:tabs>
                <w:tab w:val="left" w:pos="426"/>
              </w:tabs>
              <w:spacing w:after="0" w:line="240" w:lineRule="auto"/>
              <w:jc w:val="center"/>
              <w:rPr>
                <w:rFonts w:ascii="Times New Roman" w:hAnsi="Times New Roman"/>
                <w:i/>
                <w:color w:val="000000" w:themeColor="text1"/>
                <w:sz w:val="24"/>
              </w:rPr>
            </w:pPr>
            <w:r>
              <w:rPr>
                <w:rFonts w:ascii="Times New Roman" w:hAnsi="Times New Roman"/>
                <w:i/>
                <w:color w:val="000000" w:themeColor="text1"/>
                <w:sz w:val="24"/>
              </w:rPr>
              <w:t>5</w:t>
            </w:r>
          </w:p>
        </w:tc>
        <w:tc>
          <w:tcPr>
            <w:tcW w:w="5812" w:type="dxa"/>
            <w:gridSpan w:val="3"/>
          </w:tcPr>
          <w:p w14:paraId="5163885C" w14:textId="77777777" w:rsidR="00885BFB" w:rsidRDefault="000D44A2">
            <w:pPr>
              <w:widowControl w:val="0"/>
              <w:tabs>
                <w:tab w:val="left" w:pos="426"/>
              </w:tabs>
              <w:spacing w:after="0" w:line="240" w:lineRule="auto"/>
              <w:rPr>
                <w:rFonts w:ascii="Times New Roman" w:hAnsi="Times New Roman"/>
                <w:color w:val="000000" w:themeColor="text1"/>
                <w:sz w:val="24"/>
              </w:rPr>
            </w:pPr>
            <w:r>
              <w:rPr>
                <w:rFonts w:ascii="Times New Roman" w:hAnsi="Times New Roman"/>
                <w:color w:val="000000" w:themeColor="text1"/>
                <w:sz w:val="24"/>
                <w:szCs w:val="28"/>
              </w:rPr>
              <w:t xml:space="preserve">Оповещение населения Мясниковского района всеми доступными системами </w:t>
            </w:r>
            <w:r>
              <w:rPr>
                <w:rFonts w:ascii="Times New Roman" w:hAnsi="Times New Roman"/>
                <w:color w:val="000000" w:themeColor="text1"/>
                <w:sz w:val="24"/>
              </w:rPr>
              <w:t>(процентов от оповещаемого населения)</w:t>
            </w:r>
          </w:p>
        </w:tc>
        <w:tc>
          <w:tcPr>
            <w:tcW w:w="960" w:type="dxa"/>
            <w:gridSpan w:val="2"/>
          </w:tcPr>
          <w:p w14:paraId="72732449"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97,8</w:t>
            </w:r>
          </w:p>
        </w:tc>
        <w:tc>
          <w:tcPr>
            <w:tcW w:w="1156" w:type="dxa"/>
            <w:gridSpan w:val="2"/>
          </w:tcPr>
          <w:p w14:paraId="4643EFD1"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97,8</w:t>
            </w:r>
          </w:p>
        </w:tc>
        <w:tc>
          <w:tcPr>
            <w:tcW w:w="1416" w:type="dxa"/>
          </w:tcPr>
          <w:p w14:paraId="375402F6"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97,8</w:t>
            </w:r>
          </w:p>
        </w:tc>
      </w:tr>
      <w:tr w:rsidR="00885BFB" w14:paraId="6F26CD11" w14:textId="77777777">
        <w:tc>
          <w:tcPr>
            <w:tcW w:w="562" w:type="dxa"/>
            <w:gridSpan w:val="2"/>
          </w:tcPr>
          <w:p w14:paraId="518172A4"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6</w:t>
            </w:r>
          </w:p>
        </w:tc>
        <w:tc>
          <w:tcPr>
            <w:tcW w:w="5812" w:type="dxa"/>
            <w:gridSpan w:val="3"/>
          </w:tcPr>
          <w:p w14:paraId="6E17E0C8" w14:textId="77777777" w:rsidR="00885BFB" w:rsidRDefault="000D44A2">
            <w:pPr>
              <w:widowControl w:val="0"/>
              <w:tabs>
                <w:tab w:val="left" w:pos="426"/>
              </w:tabs>
              <w:spacing w:after="0" w:line="240" w:lineRule="auto"/>
              <w:rPr>
                <w:rFonts w:ascii="Times New Roman" w:hAnsi="Times New Roman"/>
                <w:color w:val="000000" w:themeColor="text1"/>
                <w:sz w:val="24"/>
              </w:rPr>
            </w:pPr>
            <w:r>
              <w:rPr>
                <w:rFonts w:ascii="Times New Roman" w:hAnsi="Times New Roman"/>
                <w:color w:val="000000" w:themeColor="text1"/>
                <w:sz w:val="24"/>
                <w:szCs w:val="28"/>
              </w:rPr>
              <w:t xml:space="preserve">Оповещение населения Мясниковского района всеми доступными системами </w:t>
            </w:r>
            <w:r>
              <w:rPr>
                <w:rFonts w:ascii="Times New Roman" w:hAnsi="Times New Roman"/>
                <w:color w:val="000000" w:themeColor="text1"/>
                <w:sz w:val="24"/>
              </w:rPr>
              <w:t>(процентов от оповещаемого населения)</w:t>
            </w:r>
          </w:p>
        </w:tc>
        <w:tc>
          <w:tcPr>
            <w:tcW w:w="960" w:type="dxa"/>
            <w:gridSpan w:val="2"/>
          </w:tcPr>
          <w:p w14:paraId="25174561"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97,8</w:t>
            </w:r>
          </w:p>
        </w:tc>
        <w:tc>
          <w:tcPr>
            <w:tcW w:w="1156" w:type="dxa"/>
            <w:gridSpan w:val="2"/>
          </w:tcPr>
          <w:p w14:paraId="08CD634C"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97,8</w:t>
            </w:r>
          </w:p>
        </w:tc>
        <w:tc>
          <w:tcPr>
            <w:tcW w:w="1416" w:type="dxa"/>
          </w:tcPr>
          <w:p w14:paraId="4A6711E8"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97,8</w:t>
            </w:r>
          </w:p>
        </w:tc>
      </w:tr>
      <w:tr w:rsidR="00885BFB" w14:paraId="46DC924B" w14:textId="77777777">
        <w:tc>
          <w:tcPr>
            <w:tcW w:w="562" w:type="dxa"/>
            <w:gridSpan w:val="2"/>
          </w:tcPr>
          <w:p w14:paraId="3E95F292" w14:textId="77777777" w:rsidR="00885BFB" w:rsidRDefault="000D44A2">
            <w:pPr>
              <w:widowControl w:val="0"/>
              <w:tabs>
                <w:tab w:val="left" w:pos="426"/>
              </w:tabs>
              <w:spacing w:after="0" w:line="240" w:lineRule="auto"/>
              <w:jc w:val="center"/>
              <w:rPr>
                <w:rFonts w:ascii="Times New Roman" w:hAnsi="Times New Roman"/>
                <w:i/>
                <w:color w:val="000000" w:themeColor="text1"/>
                <w:sz w:val="24"/>
              </w:rPr>
            </w:pPr>
            <w:r>
              <w:rPr>
                <w:rFonts w:ascii="Times New Roman" w:hAnsi="Times New Roman"/>
                <w:i/>
                <w:color w:val="000000" w:themeColor="text1"/>
                <w:sz w:val="24"/>
              </w:rPr>
              <w:t>7</w:t>
            </w:r>
          </w:p>
        </w:tc>
        <w:tc>
          <w:tcPr>
            <w:tcW w:w="5812" w:type="dxa"/>
            <w:gridSpan w:val="3"/>
          </w:tcPr>
          <w:p w14:paraId="1987AC60" w14:textId="77777777" w:rsidR="00885BFB" w:rsidRDefault="000D44A2">
            <w:pPr>
              <w:widowControl w:val="0"/>
              <w:tabs>
                <w:tab w:val="left" w:pos="426"/>
              </w:tabs>
              <w:spacing w:after="0" w:line="240" w:lineRule="auto"/>
              <w:rPr>
                <w:rFonts w:ascii="Times New Roman" w:hAnsi="Times New Roman"/>
                <w:color w:val="000000" w:themeColor="text1"/>
                <w:sz w:val="24"/>
              </w:rPr>
            </w:pPr>
            <w:r>
              <w:rPr>
                <w:rFonts w:ascii="Times New Roman" w:hAnsi="Times New Roman"/>
                <w:color w:val="000000" w:themeColor="text1"/>
                <w:sz w:val="24"/>
              </w:rPr>
              <w:t xml:space="preserve">Прикрытие </w:t>
            </w:r>
            <w:r>
              <w:rPr>
                <w:rFonts w:ascii="Times New Roman" w:hAnsi="Times New Roman"/>
                <w:color w:val="000000" w:themeColor="text1"/>
                <w:sz w:val="24"/>
                <w:szCs w:val="28"/>
              </w:rPr>
              <w:t>территории Мясниковского района</w:t>
            </w:r>
            <w:r>
              <w:rPr>
                <w:rFonts w:ascii="Times New Roman" w:hAnsi="Times New Roman"/>
                <w:color w:val="000000" w:themeColor="text1"/>
                <w:sz w:val="24"/>
              </w:rPr>
              <w:t xml:space="preserve"> областными</w:t>
            </w:r>
            <w:r>
              <w:rPr>
                <w:rFonts w:ascii="Times New Roman" w:hAnsi="Times New Roman"/>
                <w:color w:val="000000" w:themeColor="text1"/>
                <w:sz w:val="24"/>
                <w:szCs w:val="28"/>
              </w:rPr>
              <w:t xml:space="preserve"> аварийно-спасательных формированиями (прикрытие в процентах от территории района)</w:t>
            </w:r>
          </w:p>
        </w:tc>
        <w:tc>
          <w:tcPr>
            <w:tcW w:w="960" w:type="dxa"/>
            <w:gridSpan w:val="2"/>
          </w:tcPr>
          <w:p w14:paraId="04EC907B"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30</w:t>
            </w:r>
          </w:p>
        </w:tc>
        <w:tc>
          <w:tcPr>
            <w:tcW w:w="1156" w:type="dxa"/>
            <w:gridSpan w:val="2"/>
          </w:tcPr>
          <w:p w14:paraId="026F7B9B"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100</w:t>
            </w:r>
          </w:p>
        </w:tc>
        <w:tc>
          <w:tcPr>
            <w:tcW w:w="1416" w:type="dxa"/>
          </w:tcPr>
          <w:p w14:paraId="09E59046"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100</w:t>
            </w:r>
          </w:p>
        </w:tc>
      </w:tr>
      <w:tr w:rsidR="00885BFB" w14:paraId="18CDCFEE" w14:textId="77777777">
        <w:tc>
          <w:tcPr>
            <w:tcW w:w="562" w:type="dxa"/>
            <w:gridSpan w:val="2"/>
          </w:tcPr>
          <w:p w14:paraId="16E50EF2" w14:textId="77777777" w:rsidR="00885BFB" w:rsidRDefault="000D44A2">
            <w:pPr>
              <w:widowControl w:val="0"/>
              <w:tabs>
                <w:tab w:val="left" w:pos="426"/>
              </w:tabs>
              <w:spacing w:after="0" w:line="240" w:lineRule="auto"/>
              <w:jc w:val="center"/>
              <w:rPr>
                <w:rFonts w:ascii="Times New Roman" w:hAnsi="Times New Roman"/>
                <w:i/>
                <w:color w:val="000000" w:themeColor="text1"/>
                <w:sz w:val="24"/>
              </w:rPr>
            </w:pPr>
            <w:r>
              <w:rPr>
                <w:rFonts w:ascii="Times New Roman" w:hAnsi="Times New Roman"/>
                <w:i/>
                <w:color w:val="000000" w:themeColor="text1"/>
                <w:sz w:val="24"/>
              </w:rPr>
              <w:t>8</w:t>
            </w:r>
          </w:p>
        </w:tc>
        <w:tc>
          <w:tcPr>
            <w:tcW w:w="5812" w:type="dxa"/>
            <w:gridSpan w:val="3"/>
          </w:tcPr>
          <w:p w14:paraId="6C7B1DF2" w14:textId="77777777" w:rsidR="00885BFB" w:rsidRDefault="000D44A2">
            <w:pPr>
              <w:spacing w:after="0" w:line="240" w:lineRule="auto"/>
              <w:rPr>
                <w:rFonts w:ascii="Times New Roman" w:hAnsi="Times New Roman"/>
                <w:color w:val="000000" w:themeColor="text1"/>
                <w:sz w:val="24"/>
              </w:rPr>
            </w:pPr>
            <w:r>
              <w:rPr>
                <w:rFonts w:ascii="Times New Roman" w:hAnsi="Times New Roman"/>
                <w:color w:val="000000" w:themeColor="text1"/>
                <w:sz w:val="24"/>
                <w:szCs w:val="28"/>
              </w:rPr>
              <w:t>АПК «Безопасный город» (кол-во камер)</w:t>
            </w:r>
          </w:p>
        </w:tc>
        <w:tc>
          <w:tcPr>
            <w:tcW w:w="960" w:type="dxa"/>
            <w:gridSpan w:val="2"/>
          </w:tcPr>
          <w:p w14:paraId="4A38CA6B"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54</w:t>
            </w:r>
          </w:p>
        </w:tc>
        <w:tc>
          <w:tcPr>
            <w:tcW w:w="1156" w:type="dxa"/>
            <w:gridSpan w:val="2"/>
          </w:tcPr>
          <w:p w14:paraId="7FBA4E4C"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54</w:t>
            </w:r>
          </w:p>
        </w:tc>
        <w:tc>
          <w:tcPr>
            <w:tcW w:w="1416" w:type="dxa"/>
          </w:tcPr>
          <w:p w14:paraId="295ABB3D"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60</w:t>
            </w:r>
          </w:p>
        </w:tc>
      </w:tr>
      <w:tr w:rsidR="00885BFB" w14:paraId="7E0BF150" w14:textId="77777777">
        <w:tc>
          <w:tcPr>
            <w:tcW w:w="562" w:type="dxa"/>
            <w:gridSpan w:val="2"/>
          </w:tcPr>
          <w:p w14:paraId="2AAE9CDA" w14:textId="77777777" w:rsidR="00885BFB" w:rsidRDefault="000D44A2">
            <w:pPr>
              <w:widowControl w:val="0"/>
              <w:tabs>
                <w:tab w:val="left" w:pos="426"/>
              </w:tabs>
              <w:spacing w:after="0" w:line="240" w:lineRule="auto"/>
              <w:jc w:val="center"/>
              <w:rPr>
                <w:rFonts w:ascii="Times New Roman" w:hAnsi="Times New Roman"/>
                <w:i/>
                <w:color w:val="000000" w:themeColor="text1"/>
                <w:sz w:val="24"/>
              </w:rPr>
            </w:pPr>
            <w:r>
              <w:rPr>
                <w:rFonts w:ascii="Times New Roman" w:hAnsi="Times New Roman"/>
                <w:i/>
                <w:color w:val="000000" w:themeColor="text1"/>
                <w:sz w:val="24"/>
              </w:rPr>
              <w:t>9</w:t>
            </w:r>
          </w:p>
        </w:tc>
        <w:tc>
          <w:tcPr>
            <w:tcW w:w="5812" w:type="dxa"/>
            <w:gridSpan w:val="3"/>
          </w:tcPr>
          <w:p w14:paraId="07C4244D" w14:textId="77777777" w:rsidR="00885BFB" w:rsidRDefault="000D44A2">
            <w:pPr>
              <w:widowControl w:val="0"/>
              <w:tabs>
                <w:tab w:val="left" w:pos="426"/>
              </w:tabs>
              <w:spacing w:after="0" w:line="240" w:lineRule="auto"/>
              <w:rPr>
                <w:rFonts w:ascii="Times New Roman" w:hAnsi="Times New Roman"/>
                <w:color w:val="000000" w:themeColor="text1"/>
                <w:sz w:val="24"/>
              </w:rPr>
            </w:pPr>
            <w:r>
              <w:rPr>
                <w:rFonts w:ascii="Times New Roman" w:hAnsi="Times New Roman"/>
                <w:color w:val="000000" w:themeColor="text1"/>
                <w:sz w:val="24"/>
                <w:szCs w:val="28"/>
              </w:rPr>
              <w:t>Прикрытость населенных пунктов силами пожарной охраны в нормативное время (прикрытие в процентах от территории района)</w:t>
            </w:r>
          </w:p>
        </w:tc>
        <w:tc>
          <w:tcPr>
            <w:tcW w:w="960" w:type="dxa"/>
            <w:gridSpan w:val="2"/>
          </w:tcPr>
          <w:p w14:paraId="0AB14DEE"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100</w:t>
            </w:r>
          </w:p>
        </w:tc>
        <w:tc>
          <w:tcPr>
            <w:tcW w:w="1156" w:type="dxa"/>
            <w:gridSpan w:val="2"/>
          </w:tcPr>
          <w:p w14:paraId="4F076087"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100</w:t>
            </w:r>
          </w:p>
        </w:tc>
        <w:tc>
          <w:tcPr>
            <w:tcW w:w="1416" w:type="dxa"/>
          </w:tcPr>
          <w:p w14:paraId="690EF64E"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100</w:t>
            </w:r>
          </w:p>
        </w:tc>
      </w:tr>
      <w:tr w:rsidR="00885BFB" w14:paraId="4AE5D77C" w14:textId="77777777">
        <w:tc>
          <w:tcPr>
            <w:tcW w:w="562" w:type="dxa"/>
            <w:gridSpan w:val="2"/>
          </w:tcPr>
          <w:p w14:paraId="2B35883E"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10</w:t>
            </w:r>
          </w:p>
        </w:tc>
        <w:tc>
          <w:tcPr>
            <w:tcW w:w="5812" w:type="dxa"/>
            <w:gridSpan w:val="3"/>
          </w:tcPr>
          <w:p w14:paraId="3FB887DE" w14:textId="77777777" w:rsidR="00885BFB" w:rsidRDefault="000D44A2">
            <w:pPr>
              <w:widowControl w:val="0"/>
              <w:tabs>
                <w:tab w:val="left" w:pos="426"/>
              </w:tabs>
              <w:spacing w:after="0" w:line="240" w:lineRule="auto"/>
              <w:rPr>
                <w:rFonts w:ascii="Times New Roman" w:hAnsi="Times New Roman"/>
                <w:color w:val="000000" w:themeColor="text1"/>
                <w:sz w:val="24"/>
              </w:rPr>
            </w:pPr>
            <w:r>
              <w:rPr>
                <w:rFonts w:ascii="Times New Roman" w:hAnsi="Times New Roman"/>
                <w:color w:val="000000" w:themeColor="text1"/>
                <w:sz w:val="24"/>
              </w:rPr>
              <w:t>Удельный вес преступлений, совершенных с использованием ИТТ, в общей преступности в районе (процент)</w:t>
            </w:r>
          </w:p>
        </w:tc>
        <w:tc>
          <w:tcPr>
            <w:tcW w:w="960" w:type="dxa"/>
            <w:gridSpan w:val="2"/>
          </w:tcPr>
          <w:p w14:paraId="25412538"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34,6</w:t>
            </w:r>
          </w:p>
        </w:tc>
        <w:tc>
          <w:tcPr>
            <w:tcW w:w="1156" w:type="dxa"/>
            <w:gridSpan w:val="2"/>
          </w:tcPr>
          <w:p w14:paraId="4F3D9974"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31,5</w:t>
            </w:r>
          </w:p>
        </w:tc>
        <w:tc>
          <w:tcPr>
            <w:tcW w:w="1416" w:type="dxa"/>
          </w:tcPr>
          <w:p w14:paraId="0934D541"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25,6</w:t>
            </w:r>
          </w:p>
        </w:tc>
      </w:tr>
      <w:tr w:rsidR="00885BFB" w14:paraId="520CAED1" w14:textId="77777777">
        <w:tc>
          <w:tcPr>
            <w:tcW w:w="562" w:type="dxa"/>
            <w:gridSpan w:val="2"/>
          </w:tcPr>
          <w:p w14:paraId="6E8884B7" w14:textId="77777777" w:rsidR="00885BFB" w:rsidRDefault="000D44A2">
            <w:pPr>
              <w:widowControl w:val="0"/>
              <w:tabs>
                <w:tab w:val="left" w:pos="426"/>
              </w:tabs>
              <w:spacing w:after="0" w:line="240" w:lineRule="auto"/>
              <w:jc w:val="center"/>
              <w:rPr>
                <w:rFonts w:ascii="Times New Roman" w:hAnsi="Times New Roman"/>
                <w:i/>
                <w:color w:val="000000" w:themeColor="text1"/>
                <w:sz w:val="24"/>
              </w:rPr>
            </w:pPr>
            <w:r>
              <w:rPr>
                <w:rFonts w:ascii="Times New Roman" w:hAnsi="Times New Roman"/>
                <w:i/>
                <w:color w:val="000000" w:themeColor="text1"/>
                <w:sz w:val="24"/>
              </w:rPr>
              <w:t>11</w:t>
            </w:r>
          </w:p>
        </w:tc>
        <w:tc>
          <w:tcPr>
            <w:tcW w:w="5812" w:type="dxa"/>
            <w:gridSpan w:val="3"/>
          </w:tcPr>
          <w:p w14:paraId="06584410" w14:textId="77777777" w:rsidR="00885BFB" w:rsidRDefault="000D44A2">
            <w:pPr>
              <w:widowControl w:val="0"/>
              <w:tabs>
                <w:tab w:val="left" w:pos="426"/>
              </w:tabs>
              <w:spacing w:after="0" w:line="240" w:lineRule="auto"/>
              <w:rPr>
                <w:rFonts w:ascii="Times New Roman" w:hAnsi="Times New Roman"/>
                <w:color w:val="000000" w:themeColor="text1"/>
                <w:sz w:val="24"/>
              </w:rPr>
            </w:pPr>
            <w:r>
              <w:rPr>
                <w:rFonts w:ascii="Times New Roman" w:hAnsi="Times New Roman"/>
                <w:color w:val="000000" w:themeColor="text1"/>
                <w:sz w:val="24"/>
              </w:rPr>
              <w:t>Количество погибших в дорожно-транспортных происшествиях на 10 тыс. транспортных средств (человек)</w:t>
            </w:r>
          </w:p>
        </w:tc>
        <w:tc>
          <w:tcPr>
            <w:tcW w:w="960" w:type="dxa"/>
            <w:gridSpan w:val="2"/>
          </w:tcPr>
          <w:p w14:paraId="0337DCBA"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2,82</w:t>
            </w:r>
          </w:p>
        </w:tc>
        <w:tc>
          <w:tcPr>
            <w:tcW w:w="1156" w:type="dxa"/>
            <w:gridSpan w:val="2"/>
          </w:tcPr>
          <w:p w14:paraId="111B86EB"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1,96</w:t>
            </w:r>
          </w:p>
        </w:tc>
        <w:tc>
          <w:tcPr>
            <w:tcW w:w="1416" w:type="dxa"/>
          </w:tcPr>
          <w:p w14:paraId="68139374"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1,0</w:t>
            </w:r>
          </w:p>
        </w:tc>
      </w:tr>
      <w:tr w:rsidR="00885BFB" w14:paraId="1AB35B09" w14:textId="77777777">
        <w:tc>
          <w:tcPr>
            <w:tcW w:w="562" w:type="dxa"/>
            <w:gridSpan w:val="2"/>
          </w:tcPr>
          <w:p w14:paraId="4B9B746C" w14:textId="77777777" w:rsidR="00885BFB" w:rsidRDefault="000D44A2">
            <w:pPr>
              <w:widowControl w:val="0"/>
              <w:tabs>
                <w:tab w:val="left" w:pos="426"/>
              </w:tabs>
              <w:spacing w:after="0" w:line="240" w:lineRule="auto"/>
              <w:jc w:val="center"/>
              <w:rPr>
                <w:rFonts w:ascii="Times New Roman" w:hAnsi="Times New Roman"/>
                <w:i/>
                <w:color w:val="000000" w:themeColor="text1"/>
                <w:sz w:val="24"/>
              </w:rPr>
            </w:pPr>
            <w:r>
              <w:rPr>
                <w:rFonts w:ascii="Times New Roman" w:hAnsi="Times New Roman"/>
                <w:i/>
                <w:color w:val="000000" w:themeColor="text1"/>
                <w:sz w:val="24"/>
              </w:rPr>
              <w:t>12</w:t>
            </w:r>
          </w:p>
        </w:tc>
        <w:tc>
          <w:tcPr>
            <w:tcW w:w="5812" w:type="dxa"/>
            <w:gridSpan w:val="3"/>
          </w:tcPr>
          <w:p w14:paraId="25CE2DAD" w14:textId="77777777" w:rsidR="00885BFB" w:rsidRDefault="000D44A2">
            <w:pPr>
              <w:pStyle w:val="ConsPlusNormal"/>
              <w:rPr>
                <w:rFonts w:ascii="Times New Roman" w:hAnsi="Times New Roman"/>
                <w:color w:val="000000" w:themeColor="text1"/>
                <w:sz w:val="24"/>
              </w:rPr>
            </w:pPr>
            <w:r>
              <w:rPr>
                <w:rFonts w:ascii="Times New Roman" w:hAnsi="Times New Roman"/>
                <w:color w:val="000000" w:themeColor="text1"/>
                <w:sz w:val="24"/>
              </w:rPr>
              <w:t>Численность пациентов, состоящих на учете в лечебно-профилактических организациях с диагнозом наркомания, в расчете на 100 тыс. населения</w:t>
            </w:r>
          </w:p>
        </w:tc>
        <w:tc>
          <w:tcPr>
            <w:tcW w:w="960" w:type="dxa"/>
            <w:gridSpan w:val="2"/>
          </w:tcPr>
          <w:p w14:paraId="71BB0289"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50</w:t>
            </w:r>
          </w:p>
        </w:tc>
        <w:tc>
          <w:tcPr>
            <w:tcW w:w="1156" w:type="dxa"/>
            <w:gridSpan w:val="2"/>
          </w:tcPr>
          <w:p w14:paraId="2E5D46EB"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48</w:t>
            </w:r>
          </w:p>
        </w:tc>
        <w:tc>
          <w:tcPr>
            <w:tcW w:w="1416" w:type="dxa"/>
          </w:tcPr>
          <w:p w14:paraId="4B7676AB"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44</w:t>
            </w:r>
          </w:p>
        </w:tc>
      </w:tr>
      <w:tr w:rsidR="00885BFB" w14:paraId="4C66308A" w14:textId="77777777">
        <w:tc>
          <w:tcPr>
            <w:tcW w:w="9906" w:type="dxa"/>
            <w:gridSpan w:val="10"/>
          </w:tcPr>
          <w:p w14:paraId="6DB824BC"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4.5. Устойчивая и динамичная экономика в Ростовской области</w:t>
            </w:r>
          </w:p>
        </w:tc>
      </w:tr>
      <w:tr w:rsidR="00885BFB" w14:paraId="2EAB5668" w14:textId="77777777">
        <w:tc>
          <w:tcPr>
            <w:tcW w:w="9906" w:type="dxa"/>
            <w:gridSpan w:val="10"/>
          </w:tcPr>
          <w:p w14:paraId="0760FBDF"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4.5.1. Малый и средний бизнес</w:t>
            </w:r>
          </w:p>
        </w:tc>
      </w:tr>
      <w:tr w:rsidR="00885BFB" w14:paraId="6C5FE5B9" w14:textId="77777777">
        <w:tc>
          <w:tcPr>
            <w:tcW w:w="653" w:type="dxa"/>
            <w:gridSpan w:val="3"/>
          </w:tcPr>
          <w:p w14:paraId="7E1E96B0"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w:t>
            </w:r>
          </w:p>
        </w:tc>
        <w:tc>
          <w:tcPr>
            <w:tcW w:w="5721" w:type="dxa"/>
            <w:gridSpan w:val="2"/>
          </w:tcPr>
          <w:p w14:paraId="7687E601" w14:textId="77777777" w:rsidR="00885BFB" w:rsidRDefault="000D44A2">
            <w:pPr>
              <w:widowControl w:val="0"/>
              <w:tabs>
                <w:tab w:val="left" w:pos="426"/>
              </w:tabs>
              <w:spacing w:after="0" w:line="240" w:lineRule="auto"/>
              <w:rPr>
                <w:rFonts w:ascii="Times New Roman" w:hAnsi="Times New Roman"/>
                <w:color w:val="000000" w:themeColor="text1"/>
                <w:sz w:val="24"/>
              </w:rPr>
            </w:pPr>
            <w:r>
              <w:rPr>
                <w:rFonts w:ascii="Times New Roman" w:hAnsi="Times New Roman"/>
                <w:color w:val="000000" w:themeColor="text1"/>
                <w:sz w:val="24"/>
              </w:rPr>
              <w:t>Доля субъектов МСП, превысивших предельные значения для определения категорий субъектов МСП (микро-, малые, средние) (процентов)</w:t>
            </w:r>
          </w:p>
        </w:tc>
        <w:tc>
          <w:tcPr>
            <w:tcW w:w="960" w:type="dxa"/>
            <w:gridSpan w:val="2"/>
          </w:tcPr>
          <w:p w14:paraId="568FAF2B"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 *</w:t>
            </w:r>
          </w:p>
        </w:tc>
        <w:tc>
          <w:tcPr>
            <w:tcW w:w="1156" w:type="dxa"/>
            <w:gridSpan w:val="2"/>
          </w:tcPr>
          <w:p w14:paraId="613FF9BB"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0,6</w:t>
            </w:r>
          </w:p>
        </w:tc>
        <w:tc>
          <w:tcPr>
            <w:tcW w:w="1416" w:type="dxa"/>
          </w:tcPr>
          <w:p w14:paraId="6E5C7776"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0,80</w:t>
            </w:r>
          </w:p>
        </w:tc>
      </w:tr>
      <w:tr w:rsidR="00885BFB" w14:paraId="0F0D1553" w14:textId="77777777">
        <w:tc>
          <w:tcPr>
            <w:tcW w:w="653" w:type="dxa"/>
            <w:gridSpan w:val="3"/>
          </w:tcPr>
          <w:p w14:paraId="35FCCDCA" w14:textId="77777777" w:rsidR="00885BFB" w:rsidRPr="00782BDB" w:rsidRDefault="000D44A2">
            <w:pPr>
              <w:widowControl w:val="0"/>
              <w:tabs>
                <w:tab w:val="left" w:pos="426"/>
              </w:tabs>
              <w:spacing w:after="0" w:line="240" w:lineRule="auto"/>
              <w:jc w:val="center"/>
              <w:rPr>
                <w:rFonts w:ascii="Times New Roman" w:hAnsi="Times New Roman"/>
                <w:color w:val="000000" w:themeColor="text1"/>
                <w:sz w:val="24"/>
              </w:rPr>
            </w:pPr>
            <w:r w:rsidRPr="00782BDB">
              <w:rPr>
                <w:rFonts w:ascii="Times New Roman" w:hAnsi="Times New Roman"/>
                <w:color w:val="000000" w:themeColor="text1"/>
                <w:sz w:val="24"/>
              </w:rPr>
              <w:t>2</w:t>
            </w:r>
          </w:p>
        </w:tc>
        <w:tc>
          <w:tcPr>
            <w:tcW w:w="5721" w:type="dxa"/>
            <w:gridSpan w:val="2"/>
          </w:tcPr>
          <w:p w14:paraId="3E6F814B" w14:textId="77777777" w:rsidR="00885BFB" w:rsidRPr="00782BDB" w:rsidRDefault="000D44A2">
            <w:pPr>
              <w:spacing w:after="0"/>
              <w:rPr>
                <w:rFonts w:ascii="Times New Roman" w:hAnsi="Times New Roman"/>
                <w:color w:val="000000" w:themeColor="text1"/>
                <w:sz w:val="24"/>
              </w:rPr>
            </w:pPr>
            <w:r w:rsidRPr="00782BDB">
              <w:rPr>
                <w:rFonts w:ascii="Times New Roman" w:hAnsi="Times New Roman"/>
                <w:color w:val="000000" w:themeColor="text1"/>
                <w:sz w:val="24"/>
              </w:rPr>
              <w:t>Темп роста дохода на одного работника субъекта малого и среднего предпринимательства к 2023 году, процентов</w:t>
            </w:r>
          </w:p>
        </w:tc>
        <w:tc>
          <w:tcPr>
            <w:tcW w:w="960" w:type="dxa"/>
            <w:gridSpan w:val="2"/>
          </w:tcPr>
          <w:p w14:paraId="56BFFBF4" w14:textId="77777777" w:rsidR="00885BFB" w:rsidRPr="00782BDB" w:rsidRDefault="00BF17E1">
            <w:pPr>
              <w:widowControl w:val="0"/>
              <w:tabs>
                <w:tab w:val="left" w:pos="426"/>
              </w:tabs>
              <w:spacing w:after="0" w:line="240" w:lineRule="auto"/>
              <w:jc w:val="center"/>
              <w:rPr>
                <w:rFonts w:ascii="Times New Roman" w:hAnsi="Times New Roman"/>
                <w:color w:val="000000" w:themeColor="text1"/>
                <w:sz w:val="24"/>
              </w:rPr>
            </w:pPr>
            <w:r w:rsidRPr="00782BDB">
              <w:rPr>
                <w:rFonts w:ascii="Times New Roman" w:hAnsi="Times New Roman"/>
                <w:color w:val="000000" w:themeColor="text1"/>
                <w:sz w:val="24"/>
              </w:rPr>
              <w:t>118,8</w:t>
            </w:r>
          </w:p>
        </w:tc>
        <w:tc>
          <w:tcPr>
            <w:tcW w:w="1156" w:type="dxa"/>
            <w:gridSpan w:val="2"/>
          </w:tcPr>
          <w:p w14:paraId="1E319416" w14:textId="77777777" w:rsidR="00885BFB" w:rsidRPr="00782BDB" w:rsidRDefault="00C12EB6">
            <w:pPr>
              <w:widowControl w:val="0"/>
              <w:tabs>
                <w:tab w:val="left" w:pos="426"/>
              </w:tabs>
              <w:spacing w:after="0" w:line="240" w:lineRule="auto"/>
              <w:jc w:val="center"/>
              <w:rPr>
                <w:rFonts w:ascii="Times New Roman" w:hAnsi="Times New Roman"/>
                <w:color w:val="000000" w:themeColor="text1"/>
                <w:sz w:val="24"/>
              </w:rPr>
            </w:pPr>
            <w:r w:rsidRPr="00782BDB">
              <w:rPr>
                <w:rFonts w:ascii="Times New Roman" w:hAnsi="Times New Roman"/>
                <w:color w:val="000000" w:themeColor="text1"/>
                <w:sz w:val="24"/>
              </w:rPr>
              <w:t>132,5</w:t>
            </w:r>
          </w:p>
        </w:tc>
        <w:tc>
          <w:tcPr>
            <w:tcW w:w="1416" w:type="dxa"/>
          </w:tcPr>
          <w:p w14:paraId="6F0ADEAA" w14:textId="77777777" w:rsidR="00885BFB" w:rsidRDefault="00C12EB6">
            <w:pPr>
              <w:widowControl w:val="0"/>
              <w:tabs>
                <w:tab w:val="left" w:pos="426"/>
              </w:tabs>
              <w:spacing w:after="0" w:line="240" w:lineRule="auto"/>
              <w:jc w:val="center"/>
              <w:rPr>
                <w:rFonts w:ascii="Times New Roman" w:hAnsi="Times New Roman"/>
                <w:color w:val="000000" w:themeColor="text1"/>
                <w:sz w:val="24"/>
              </w:rPr>
            </w:pPr>
            <w:r w:rsidRPr="00782BDB">
              <w:rPr>
                <w:rFonts w:ascii="Times New Roman" w:hAnsi="Times New Roman"/>
                <w:color w:val="000000" w:themeColor="text1"/>
                <w:sz w:val="24"/>
              </w:rPr>
              <w:t>162,3</w:t>
            </w:r>
          </w:p>
        </w:tc>
      </w:tr>
      <w:tr w:rsidR="00885BFB" w14:paraId="5339666B" w14:textId="77777777">
        <w:tc>
          <w:tcPr>
            <w:tcW w:w="9906" w:type="dxa"/>
            <w:gridSpan w:val="10"/>
          </w:tcPr>
          <w:p w14:paraId="03F7C47B" w14:textId="77777777" w:rsidR="00885BFB" w:rsidRDefault="000D44A2">
            <w:pPr>
              <w:widowControl w:val="0"/>
              <w:spacing w:after="0" w:line="240" w:lineRule="auto"/>
              <w:rPr>
                <w:rFonts w:ascii="Times New Roman" w:hAnsi="Times New Roman"/>
                <w:color w:val="000000" w:themeColor="text1"/>
                <w:sz w:val="24"/>
              </w:rPr>
            </w:pPr>
            <w:r>
              <w:rPr>
                <w:rFonts w:ascii="Times New Roman" w:hAnsi="Times New Roman"/>
                <w:color w:val="000000" w:themeColor="text1"/>
                <w:sz w:val="24"/>
              </w:rPr>
              <w:t>* показатель введен с 2025 года</w:t>
            </w:r>
          </w:p>
        </w:tc>
      </w:tr>
      <w:tr w:rsidR="00885BFB" w14:paraId="11BC3A58" w14:textId="77777777">
        <w:tc>
          <w:tcPr>
            <w:tcW w:w="9906" w:type="dxa"/>
            <w:gridSpan w:val="10"/>
          </w:tcPr>
          <w:p w14:paraId="5C1AF880"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4.5.2. Инвестиции</w:t>
            </w:r>
          </w:p>
        </w:tc>
      </w:tr>
      <w:tr w:rsidR="00885BFB" w14:paraId="2612C03B" w14:textId="77777777">
        <w:tc>
          <w:tcPr>
            <w:tcW w:w="653" w:type="dxa"/>
            <w:gridSpan w:val="3"/>
          </w:tcPr>
          <w:p w14:paraId="7D16EE66"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w:t>
            </w:r>
          </w:p>
        </w:tc>
        <w:tc>
          <w:tcPr>
            <w:tcW w:w="5721" w:type="dxa"/>
            <w:gridSpan w:val="2"/>
          </w:tcPr>
          <w:p w14:paraId="73C4B43D" w14:textId="77777777" w:rsidR="00885BFB" w:rsidRDefault="000D44A2">
            <w:pPr>
              <w:spacing w:after="0"/>
              <w:rPr>
                <w:rFonts w:ascii="Times New Roman" w:hAnsi="Times New Roman"/>
                <w:color w:val="000000" w:themeColor="text1"/>
                <w:sz w:val="24"/>
              </w:rPr>
            </w:pPr>
            <w:r>
              <w:rPr>
                <w:rFonts w:ascii="Times New Roman" w:hAnsi="Times New Roman"/>
                <w:color w:val="000000" w:themeColor="text1"/>
                <w:sz w:val="24"/>
              </w:rPr>
              <w:t>Объем инвестиций в основной капитал (в текущих ценах), (млрд рублей)</w:t>
            </w:r>
          </w:p>
        </w:tc>
        <w:tc>
          <w:tcPr>
            <w:tcW w:w="960" w:type="dxa"/>
            <w:gridSpan w:val="2"/>
          </w:tcPr>
          <w:p w14:paraId="5C438BA8" w14:textId="77777777" w:rsidR="00885BFB" w:rsidRDefault="008B33DC">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18,0</w:t>
            </w:r>
          </w:p>
        </w:tc>
        <w:tc>
          <w:tcPr>
            <w:tcW w:w="1156" w:type="dxa"/>
            <w:gridSpan w:val="2"/>
          </w:tcPr>
          <w:p w14:paraId="2651A3D8"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21,8</w:t>
            </w:r>
          </w:p>
        </w:tc>
        <w:tc>
          <w:tcPr>
            <w:tcW w:w="1416" w:type="dxa"/>
          </w:tcPr>
          <w:p w14:paraId="250759F5"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30,79</w:t>
            </w:r>
          </w:p>
        </w:tc>
      </w:tr>
      <w:tr w:rsidR="00885BFB" w14:paraId="6CF50CAC" w14:textId="77777777">
        <w:tc>
          <w:tcPr>
            <w:tcW w:w="653" w:type="dxa"/>
            <w:gridSpan w:val="3"/>
          </w:tcPr>
          <w:p w14:paraId="38656210"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5721" w:type="dxa"/>
            <w:gridSpan w:val="2"/>
          </w:tcPr>
          <w:p w14:paraId="246FD65B" w14:textId="77777777" w:rsidR="00885BFB" w:rsidRDefault="000D44A2">
            <w:pPr>
              <w:spacing w:after="0"/>
              <w:rPr>
                <w:rFonts w:ascii="Times New Roman" w:hAnsi="Times New Roman"/>
                <w:color w:val="000000" w:themeColor="text1"/>
                <w:sz w:val="24"/>
              </w:rPr>
            </w:pPr>
            <w:r>
              <w:rPr>
                <w:rFonts w:ascii="Times New Roman" w:hAnsi="Times New Roman"/>
                <w:color w:val="000000" w:themeColor="text1"/>
                <w:sz w:val="24"/>
              </w:rPr>
              <w:t>Объем инвестиций в основной капитал (за исключением бюджетных средств), (млрд рублей)</w:t>
            </w:r>
          </w:p>
        </w:tc>
        <w:tc>
          <w:tcPr>
            <w:tcW w:w="960" w:type="dxa"/>
            <w:gridSpan w:val="2"/>
          </w:tcPr>
          <w:p w14:paraId="717F3307" w14:textId="77777777" w:rsidR="00885BFB" w:rsidRDefault="008B33DC">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17,45</w:t>
            </w:r>
          </w:p>
        </w:tc>
        <w:tc>
          <w:tcPr>
            <w:tcW w:w="1156" w:type="dxa"/>
            <w:gridSpan w:val="2"/>
          </w:tcPr>
          <w:p w14:paraId="37D588CE" w14:textId="77777777" w:rsidR="00885BFB" w:rsidRDefault="00C12EB6">
            <w:pPr>
              <w:widowControl w:val="0"/>
              <w:tabs>
                <w:tab w:val="left" w:pos="426"/>
              </w:tabs>
              <w:spacing w:after="0" w:line="240" w:lineRule="auto"/>
              <w:jc w:val="center"/>
              <w:rPr>
                <w:rFonts w:ascii="Times New Roman" w:hAnsi="Times New Roman"/>
                <w:color w:val="auto"/>
                <w:sz w:val="24"/>
                <w:szCs w:val="24"/>
              </w:rPr>
            </w:pPr>
            <w:r>
              <w:rPr>
                <w:rFonts w:ascii="Times New Roman" w:hAnsi="Times New Roman"/>
                <w:color w:val="auto"/>
                <w:sz w:val="24"/>
                <w:szCs w:val="24"/>
              </w:rPr>
              <w:t>20,0</w:t>
            </w:r>
          </w:p>
        </w:tc>
        <w:tc>
          <w:tcPr>
            <w:tcW w:w="1416" w:type="dxa"/>
          </w:tcPr>
          <w:p w14:paraId="15EE2B05" w14:textId="77777777" w:rsidR="00885BFB" w:rsidRDefault="00C12EB6">
            <w:pPr>
              <w:widowControl w:val="0"/>
              <w:tabs>
                <w:tab w:val="left" w:pos="426"/>
              </w:tabs>
              <w:spacing w:after="0" w:line="240" w:lineRule="auto"/>
              <w:jc w:val="center"/>
              <w:rPr>
                <w:rFonts w:ascii="Times New Roman" w:hAnsi="Times New Roman"/>
                <w:color w:val="auto"/>
                <w:sz w:val="24"/>
                <w:szCs w:val="24"/>
              </w:rPr>
            </w:pPr>
            <w:r>
              <w:rPr>
                <w:rFonts w:ascii="Times New Roman" w:hAnsi="Times New Roman"/>
                <w:color w:val="auto"/>
                <w:sz w:val="24"/>
                <w:szCs w:val="24"/>
              </w:rPr>
              <w:t>28,0</w:t>
            </w:r>
          </w:p>
        </w:tc>
      </w:tr>
      <w:tr w:rsidR="00885BFB" w14:paraId="1F15430A" w14:textId="77777777">
        <w:tc>
          <w:tcPr>
            <w:tcW w:w="9906" w:type="dxa"/>
            <w:gridSpan w:val="10"/>
          </w:tcPr>
          <w:p w14:paraId="0FF4029F"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4.5.3. Экспорт</w:t>
            </w:r>
          </w:p>
        </w:tc>
      </w:tr>
      <w:tr w:rsidR="00885BFB" w14:paraId="048DDAC9" w14:textId="77777777">
        <w:tc>
          <w:tcPr>
            <w:tcW w:w="562" w:type="dxa"/>
            <w:gridSpan w:val="2"/>
          </w:tcPr>
          <w:p w14:paraId="0DB98FBB" w14:textId="77777777" w:rsidR="00885BFB" w:rsidRDefault="00FA60F7">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w:t>
            </w:r>
          </w:p>
        </w:tc>
        <w:tc>
          <w:tcPr>
            <w:tcW w:w="5812" w:type="dxa"/>
            <w:gridSpan w:val="3"/>
          </w:tcPr>
          <w:p w14:paraId="22CBBC25" w14:textId="77777777" w:rsidR="00885BFB" w:rsidRDefault="000D44A2">
            <w:pPr>
              <w:widowControl w:val="0"/>
              <w:tabs>
                <w:tab w:val="left" w:pos="426"/>
              </w:tabs>
              <w:spacing w:after="0" w:line="240" w:lineRule="auto"/>
              <w:rPr>
                <w:rFonts w:ascii="Times New Roman" w:hAnsi="Times New Roman"/>
                <w:color w:val="000000" w:themeColor="text1"/>
                <w:sz w:val="24"/>
              </w:rPr>
            </w:pPr>
            <w:r>
              <w:rPr>
                <w:rFonts w:ascii="Times New Roman" w:hAnsi="Times New Roman"/>
                <w:color w:val="000000" w:themeColor="text1"/>
                <w:sz w:val="24"/>
              </w:rPr>
              <w:t>Рост объема экспорта к 2023 году (процентов)</w:t>
            </w:r>
          </w:p>
        </w:tc>
        <w:tc>
          <w:tcPr>
            <w:tcW w:w="960" w:type="dxa"/>
            <w:gridSpan w:val="2"/>
          </w:tcPr>
          <w:p w14:paraId="7CFDAEA8"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102</w:t>
            </w:r>
          </w:p>
        </w:tc>
        <w:tc>
          <w:tcPr>
            <w:tcW w:w="1156" w:type="dxa"/>
            <w:gridSpan w:val="2"/>
          </w:tcPr>
          <w:p w14:paraId="2B224D5B"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w:t>
            </w:r>
            <w:r w:rsidR="00507034">
              <w:rPr>
                <w:rFonts w:ascii="Times New Roman" w:hAnsi="Times New Roman"/>
                <w:color w:val="000000" w:themeColor="text1"/>
                <w:sz w:val="24"/>
              </w:rPr>
              <w:t>08</w:t>
            </w:r>
          </w:p>
        </w:tc>
        <w:tc>
          <w:tcPr>
            <w:tcW w:w="1416" w:type="dxa"/>
          </w:tcPr>
          <w:p w14:paraId="5DFE6C4E"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w:t>
            </w:r>
            <w:r w:rsidR="00507034">
              <w:rPr>
                <w:rFonts w:ascii="Times New Roman" w:hAnsi="Times New Roman"/>
                <w:color w:val="000000" w:themeColor="text1"/>
                <w:sz w:val="24"/>
              </w:rPr>
              <w:t>1</w:t>
            </w:r>
            <w:r>
              <w:rPr>
                <w:rFonts w:ascii="Times New Roman" w:hAnsi="Times New Roman"/>
                <w:color w:val="000000" w:themeColor="text1"/>
                <w:sz w:val="24"/>
              </w:rPr>
              <w:t>6</w:t>
            </w:r>
          </w:p>
        </w:tc>
      </w:tr>
      <w:tr w:rsidR="00885BFB" w14:paraId="46AB1F23" w14:textId="77777777">
        <w:tc>
          <w:tcPr>
            <w:tcW w:w="9906" w:type="dxa"/>
            <w:gridSpan w:val="10"/>
          </w:tcPr>
          <w:p w14:paraId="510EFA74"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4.5.4. Производительность труда</w:t>
            </w:r>
          </w:p>
        </w:tc>
      </w:tr>
      <w:tr w:rsidR="00885BFB" w14:paraId="6EDA3920" w14:textId="77777777">
        <w:tc>
          <w:tcPr>
            <w:tcW w:w="562" w:type="dxa"/>
            <w:gridSpan w:val="2"/>
          </w:tcPr>
          <w:p w14:paraId="2DD66A3E"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w:t>
            </w:r>
          </w:p>
        </w:tc>
        <w:tc>
          <w:tcPr>
            <w:tcW w:w="5812" w:type="dxa"/>
            <w:gridSpan w:val="3"/>
          </w:tcPr>
          <w:p w14:paraId="15B68EEA" w14:textId="77777777" w:rsidR="00885BFB" w:rsidRDefault="000D44A2">
            <w:pPr>
              <w:widowControl w:val="0"/>
              <w:tabs>
                <w:tab w:val="left" w:pos="426"/>
              </w:tabs>
              <w:spacing w:after="0" w:line="240" w:lineRule="auto"/>
              <w:rPr>
                <w:rFonts w:ascii="Times New Roman" w:hAnsi="Times New Roman"/>
                <w:color w:val="000000" w:themeColor="text1"/>
                <w:sz w:val="24"/>
              </w:rPr>
            </w:pPr>
            <w:r>
              <w:rPr>
                <w:rFonts w:ascii="Times New Roman" w:hAnsi="Times New Roman"/>
                <w:color w:val="000000" w:themeColor="text1"/>
                <w:sz w:val="24"/>
              </w:rPr>
              <w:t>Доля предприятий, достигших ежегодного 5-процентного прироста производительности труда на предприятиях-участниках, внедряющих мероприятия национального проекта под федеральным и региональным управлением, в течение трех лет участия в проекте (процентов)</w:t>
            </w:r>
          </w:p>
        </w:tc>
        <w:tc>
          <w:tcPr>
            <w:tcW w:w="960" w:type="dxa"/>
            <w:gridSpan w:val="2"/>
          </w:tcPr>
          <w:p w14:paraId="179557F0"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50</w:t>
            </w:r>
          </w:p>
        </w:tc>
        <w:tc>
          <w:tcPr>
            <w:tcW w:w="1156" w:type="dxa"/>
            <w:gridSpan w:val="2"/>
          </w:tcPr>
          <w:p w14:paraId="575B5D1D"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52</w:t>
            </w:r>
          </w:p>
        </w:tc>
        <w:tc>
          <w:tcPr>
            <w:tcW w:w="1416" w:type="dxa"/>
          </w:tcPr>
          <w:p w14:paraId="671013F3"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58</w:t>
            </w:r>
          </w:p>
        </w:tc>
      </w:tr>
      <w:tr w:rsidR="00885BFB" w14:paraId="7F88D293" w14:textId="77777777">
        <w:tc>
          <w:tcPr>
            <w:tcW w:w="562" w:type="dxa"/>
            <w:gridSpan w:val="2"/>
          </w:tcPr>
          <w:p w14:paraId="44CE7763"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5812" w:type="dxa"/>
            <w:gridSpan w:val="3"/>
          </w:tcPr>
          <w:p w14:paraId="3FC6E70F" w14:textId="77777777" w:rsidR="00885BFB" w:rsidRDefault="000D44A2">
            <w:pPr>
              <w:widowControl w:val="0"/>
              <w:tabs>
                <w:tab w:val="left" w:pos="426"/>
              </w:tabs>
              <w:spacing w:after="0" w:line="240" w:lineRule="auto"/>
              <w:rPr>
                <w:rFonts w:ascii="Times New Roman" w:hAnsi="Times New Roman"/>
                <w:color w:val="000000" w:themeColor="text1"/>
                <w:sz w:val="24"/>
              </w:rPr>
            </w:pPr>
            <w:r>
              <w:rPr>
                <w:rFonts w:ascii="Times New Roman" w:hAnsi="Times New Roman"/>
                <w:color w:val="000000" w:themeColor="text1"/>
                <w:sz w:val="24"/>
              </w:rPr>
              <w:t>Доля вовлеченных государственных и муниципальных организаций социальной сферы в реализацию проектов, направленных на повышение производительности труда (процентов)</w:t>
            </w:r>
          </w:p>
        </w:tc>
        <w:tc>
          <w:tcPr>
            <w:tcW w:w="960" w:type="dxa"/>
            <w:gridSpan w:val="2"/>
          </w:tcPr>
          <w:p w14:paraId="4C9AF8F9"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 *</w:t>
            </w:r>
          </w:p>
        </w:tc>
        <w:tc>
          <w:tcPr>
            <w:tcW w:w="1156" w:type="dxa"/>
            <w:gridSpan w:val="2"/>
          </w:tcPr>
          <w:p w14:paraId="704E5015"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9</w:t>
            </w:r>
          </w:p>
        </w:tc>
        <w:tc>
          <w:tcPr>
            <w:tcW w:w="1416" w:type="dxa"/>
          </w:tcPr>
          <w:p w14:paraId="0763177D"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100</w:t>
            </w:r>
          </w:p>
        </w:tc>
      </w:tr>
      <w:tr w:rsidR="00885BFB" w14:paraId="7C8CA291" w14:textId="77777777">
        <w:tc>
          <w:tcPr>
            <w:tcW w:w="9906" w:type="dxa"/>
            <w:gridSpan w:val="10"/>
          </w:tcPr>
          <w:p w14:paraId="3F034C23"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4.5.5. Туризм</w:t>
            </w:r>
          </w:p>
        </w:tc>
      </w:tr>
      <w:tr w:rsidR="00885BFB" w14:paraId="47D793C8" w14:textId="77777777">
        <w:tc>
          <w:tcPr>
            <w:tcW w:w="562" w:type="dxa"/>
            <w:gridSpan w:val="2"/>
          </w:tcPr>
          <w:p w14:paraId="3A459C4C"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w:t>
            </w:r>
          </w:p>
        </w:tc>
        <w:tc>
          <w:tcPr>
            <w:tcW w:w="5812" w:type="dxa"/>
            <w:gridSpan w:val="3"/>
          </w:tcPr>
          <w:p w14:paraId="1B89E0C2" w14:textId="77777777" w:rsidR="00885BFB" w:rsidRDefault="000D44A2">
            <w:pPr>
              <w:spacing w:after="0"/>
              <w:rPr>
                <w:rFonts w:ascii="Times New Roman" w:hAnsi="Times New Roman"/>
                <w:color w:val="000000" w:themeColor="text1"/>
                <w:sz w:val="24"/>
              </w:rPr>
            </w:pPr>
            <w:r>
              <w:rPr>
                <w:rFonts w:ascii="Times New Roman" w:hAnsi="Times New Roman"/>
                <w:color w:val="000000" w:themeColor="text1"/>
                <w:sz w:val="24"/>
              </w:rPr>
              <w:t>Численность лиц, размещенных в коллективных средствах размещения,</w:t>
            </w:r>
            <w:r w:rsidR="00F46CE5">
              <w:rPr>
                <w:rFonts w:ascii="Times New Roman" w:hAnsi="Times New Roman"/>
                <w:color w:val="000000" w:themeColor="text1"/>
                <w:sz w:val="24"/>
              </w:rPr>
              <w:t xml:space="preserve"> </w:t>
            </w:r>
            <w:r>
              <w:rPr>
                <w:rFonts w:ascii="Times New Roman" w:hAnsi="Times New Roman"/>
                <w:color w:val="000000" w:themeColor="text1"/>
                <w:sz w:val="24"/>
              </w:rPr>
              <w:t>тыс. человек</w:t>
            </w:r>
          </w:p>
        </w:tc>
        <w:tc>
          <w:tcPr>
            <w:tcW w:w="960" w:type="dxa"/>
            <w:gridSpan w:val="2"/>
          </w:tcPr>
          <w:p w14:paraId="13804174"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2,8</w:t>
            </w:r>
          </w:p>
        </w:tc>
        <w:tc>
          <w:tcPr>
            <w:tcW w:w="1156" w:type="dxa"/>
            <w:gridSpan w:val="2"/>
          </w:tcPr>
          <w:p w14:paraId="3A5BC3DA"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2,9</w:t>
            </w:r>
          </w:p>
        </w:tc>
        <w:tc>
          <w:tcPr>
            <w:tcW w:w="1416" w:type="dxa"/>
          </w:tcPr>
          <w:p w14:paraId="6D754B53"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7,6</w:t>
            </w:r>
          </w:p>
        </w:tc>
      </w:tr>
      <w:tr w:rsidR="00885BFB" w14:paraId="67362232" w14:textId="77777777">
        <w:tc>
          <w:tcPr>
            <w:tcW w:w="562" w:type="dxa"/>
            <w:gridSpan w:val="2"/>
          </w:tcPr>
          <w:p w14:paraId="344D3766"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5812" w:type="dxa"/>
            <w:gridSpan w:val="3"/>
          </w:tcPr>
          <w:p w14:paraId="1153126F" w14:textId="77777777" w:rsidR="00885BFB" w:rsidRDefault="000D44A2">
            <w:pPr>
              <w:spacing w:after="0"/>
              <w:rPr>
                <w:rFonts w:ascii="Times New Roman" w:hAnsi="Times New Roman"/>
                <w:color w:val="000000" w:themeColor="text1"/>
                <w:sz w:val="24"/>
              </w:rPr>
            </w:pPr>
            <w:r>
              <w:rPr>
                <w:rFonts w:ascii="Times New Roman" w:hAnsi="Times New Roman"/>
                <w:color w:val="000000" w:themeColor="text1"/>
                <w:sz w:val="24"/>
              </w:rPr>
              <w:t>Число ночевок в коллективных средствах размещения, млн единиц</w:t>
            </w:r>
          </w:p>
        </w:tc>
        <w:tc>
          <w:tcPr>
            <w:tcW w:w="960" w:type="dxa"/>
            <w:gridSpan w:val="2"/>
          </w:tcPr>
          <w:p w14:paraId="3AF6DFA7"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0,001</w:t>
            </w:r>
          </w:p>
        </w:tc>
        <w:tc>
          <w:tcPr>
            <w:tcW w:w="1156" w:type="dxa"/>
            <w:gridSpan w:val="2"/>
          </w:tcPr>
          <w:p w14:paraId="2BEECD68"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0,001</w:t>
            </w:r>
          </w:p>
        </w:tc>
        <w:tc>
          <w:tcPr>
            <w:tcW w:w="1416" w:type="dxa"/>
          </w:tcPr>
          <w:p w14:paraId="034ACA0E"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0,001</w:t>
            </w:r>
          </w:p>
        </w:tc>
      </w:tr>
      <w:tr w:rsidR="00885BFB" w14:paraId="59CD42FB" w14:textId="77777777">
        <w:tc>
          <w:tcPr>
            <w:tcW w:w="9906" w:type="dxa"/>
            <w:gridSpan w:val="10"/>
          </w:tcPr>
          <w:p w14:paraId="22CAD154"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4.5.6. Креативные индустрии</w:t>
            </w:r>
          </w:p>
        </w:tc>
      </w:tr>
      <w:tr w:rsidR="00885BFB" w14:paraId="1479DFC4" w14:textId="77777777">
        <w:tc>
          <w:tcPr>
            <w:tcW w:w="562" w:type="dxa"/>
            <w:gridSpan w:val="2"/>
          </w:tcPr>
          <w:p w14:paraId="328F6B41" w14:textId="77777777" w:rsidR="00885BFB" w:rsidRDefault="00FA60F7">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w:t>
            </w:r>
          </w:p>
        </w:tc>
        <w:tc>
          <w:tcPr>
            <w:tcW w:w="5812" w:type="dxa"/>
            <w:gridSpan w:val="3"/>
          </w:tcPr>
          <w:p w14:paraId="43126ECF" w14:textId="77777777" w:rsidR="00885BFB" w:rsidRDefault="000D44A2">
            <w:pPr>
              <w:spacing w:after="0"/>
              <w:rPr>
                <w:rFonts w:ascii="Times New Roman" w:hAnsi="Times New Roman"/>
                <w:color w:val="000000" w:themeColor="text1"/>
                <w:sz w:val="24"/>
              </w:rPr>
            </w:pPr>
            <w:r>
              <w:rPr>
                <w:rFonts w:ascii="Times New Roman" w:hAnsi="Times New Roman"/>
                <w:color w:val="000000" w:themeColor="text1"/>
                <w:sz w:val="24"/>
              </w:rPr>
              <w:t>Доля занятых в креативных (творческих) профессиях, процентов</w:t>
            </w:r>
          </w:p>
        </w:tc>
        <w:tc>
          <w:tcPr>
            <w:tcW w:w="960" w:type="dxa"/>
            <w:gridSpan w:val="2"/>
          </w:tcPr>
          <w:p w14:paraId="3531DF01"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w:t>
            </w:r>
          </w:p>
        </w:tc>
        <w:tc>
          <w:tcPr>
            <w:tcW w:w="1156" w:type="dxa"/>
            <w:gridSpan w:val="2"/>
          </w:tcPr>
          <w:p w14:paraId="5545011A"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5</w:t>
            </w:r>
          </w:p>
        </w:tc>
        <w:tc>
          <w:tcPr>
            <w:tcW w:w="1416" w:type="dxa"/>
          </w:tcPr>
          <w:p w14:paraId="5348372F"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15</w:t>
            </w:r>
          </w:p>
        </w:tc>
      </w:tr>
      <w:tr w:rsidR="00885BFB" w14:paraId="28DE49D2" w14:textId="77777777">
        <w:tc>
          <w:tcPr>
            <w:tcW w:w="9906" w:type="dxa"/>
            <w:gridSpan w:val="10"/>
          </w:tcPr>
          <w:p w14:paraId="228A25F1" w14:textId="77777777" w:rsidR="00885BFB" w:rsidRDefault="000D44A2">
            <w:pPr>
              <w:widowControl w:val="0"/>
              <w:spacing w:after="0" w:line="240" w:lineRule="auto"/>
              <w:jc w:val="both"/>
              <w:rPr>
                <w:rFonts w:ascii="Times New Roman" w:hAnsi="Times New Roman"/>
                <w:color w:val="000000" w:themeColor="text1"/>
                <w:sz w:val="24"/>
              </w:rPr>
            </w:pPr>
            <w:r>
              <w:rPr>
                <w:rFonts w:ascii="Times New Roman" w:hAnsi="Times New Roman"/>
                <w:color w:val="000000" w:themeColor="text1"/>
                <w:sz w:val="24"/>
              </w:rPr>
              <w:t>* показатель введен с 2025 года</w:t>
            </w:r>
          </w:p>
        </w:tc>
      </w:tr>
      <w:tr w:rsidR="00885BFB" w14:paraId="35E99400" w14:textId="77777777">
        <w:tc>
          <w:tcPr>
            <w:tcW w:w="9906" w:type="dxa"/>
            <w:gridSpan w:val="10"/>
          </w:tcPr>
          <w:p w14:paraId="72C2CAC3"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4.5.7. Агропромышленный комплекс</w:t>
            </w:r>
          </w:p>
        </w:tc>
      </w:tr>
      <w:tr w:rsidR="00885BFB" w14:paraId="6D525F9F" w14:textId="77777777">
        <w:tc>
          <w:tcPr>
            <w:tcW w:w="562" w:type="dxa"/>
            <w:gridSpan w:val="2"/>
          </w:tcPr>
          <w:p w14:paraId="5CDF92E6"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w:t>
            </w:r>
          </w:p>
        </w:tc>
        <w:tc>
          <w:tcPr>
            <w:tcW w:w="5812" w:type="dxa"/>
            <w:gridSpan w:val="3"/>
          </w:tcPr>
          <w:p w14:paraId="081365AA" w14:textId="77777777" w:rsidR="00885BFB" w:rsidRDefault="000D44A2">
            <w:pPr>
              <w:spacing w:after="0"/>
              <w:rPr>
                <w:rFonts w:ascii="Times New Roman" w:hAnsi="Times New Roman"/>
                <w:color w:val="000000" w:themeColor="text1"/>
                <w:sz w:val="24"/>
              </w:rPr>
            </w:pPr>
            <w:r>
              <w:rPr>
                <w:rFonts w:ascii="Times New Roman" w:hAnsi="Times New Roman"/>
                <w:color w:val="000000" w:themeColor="text1"/>
                <w:sz w:val="24"/>
              </w:rPr>
              <w:t>Объем производства валовой продукции</w:t>
            </w:r>
          </w:p>
          <w:p w14:paraId="6B2FD1A5" w14:textId="77777777" w:rsidR="00885BFB" w:rsidRDefault="000D44A2">
            <w:pPr>
              <w:spacing w:after="0"/>
              <w:rPr>
                <w:rFonts w:ascii="Times New Roman" w:hAnsi="Times New Roman"/>
                <w:color w:val="000000" w:themeColor="text1"/>
                <w:sz w:val="24"/>
              </w:rPr>
            </w:pPr>
            <w:r>
              <w:rPr>
                <w:rFonts w:ascii="Times New Roman" w:hAnsi="Times New Roman"/>
                <w:color w:val="000000" w:themeColor="text1"/>
                <w:sz w:val="24"/>
              </w:rPr>
              <w:t>сельского хозяйства, млрд рублей*</w:t>
            </w:r>
          </w:p>
        </w:tc>
        <w:tc>
          <w:tcPr>
            <w:tcW w:w="960" w:type="dxa"/>
            <w:gridSpan w:val="2"/>
          </w:tcPr>
          <w:p w14:paraId="248A8B33"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4,2</w:t>
            </w:r>
          </w:p>
        </w:tc>
        <w:tc>
          <w:tcPr>
            <w:tcW w:w="1156" w:type="dxa"/>
            <w:gridSpan w:val="2"/>
          </w:tcPr>
          <w:p w14:paraId="720AD880"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5,0</w:t>
            </w:r>
          </w:p>
        </w:tc>
        <w:tc>
          <w:tcPr>
            <w:tcW w:w="1416" w:type="dxa"/>
          </w:tcPr>
          <w:p w14:paraId="25209073"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6,6</w:t>
            </w:r>
          </w:p>
        </w:tc>
      </w:tr>
      <w:tr w:rsidR="00885BFB" w14:paraId="6CD3CBA0" w14:textId="77777777">
        <w:tc>
          <w:tcPr>
            <w:tcW w:w="562" w:type="dxa"/>
            <w:gridSpan w:val="2"/>
          </w:tcPr>
          <w:p w14:paraId="0C2B3A6B"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5812" w:type="dxa"/>
            <w:gridSpan w:val="3"/>
          </w:tcPr>
          <w:p w14:paraId="716CE4D3" w14:textId="77777777" w:rsidR="00885BFB" w:rsidRDefault="000D44A2">
            <w:pPr>
              <w:spacing w:after="0"/>
              <w:rPr>
                <w:rFonts w:ascii="Times New Roman" w:hAnsi="Times New Roman"/>
                <w:color w:val="000000" w:themeColor="text1"/>
                <w:sz w:val="24"/>
              </w:rPr>
            </w:pPr>
            <w:r>
              <w:rPr>
                <w:rFonts w:ascii="Times New Roman" w:hAnsi="Times New Roman"/>
                <w:color w:val="000000" w:themeColor="text1"/>
                <w:sz w:val="24"/>
              </w:rPr>
              <w:t>Укомплектованность кадрами предприятий</w:t>
            </w:r>
          </w:p>
          <w:p w14:paraId="79935734" w14:textId="77777777" w:rsidR="00885BFB" w:rsidRDefault="000D44A2">
            <w:pPr>
              <w:spacing w:after="0"/>
              <w:rPr>
                <w:rFonts w:ascii="Times New Roman" w:hAnsi="Times New Roman"/>
                <w:color w:val="000000" w:themeColor="text1"/>
                <w:sz w:val="24"/>
              </w:rPr>
            </w:pPr>
            <w:r>
              <w:rPr>
                <w:rFonts w:ascii="Times New Roman" w:hAnsi="Times New Roman"/>
                <w:color w:val="000000" w:themeColor="text1"/>
                <w:sz w:val="24"/>
              </w:rPr>
              <w:t>агропромышленного комплекса, процентов</w:t>
            </w:r>
          </w:p>
        </w:tc>
        <w:tc>
          <w:tcPr>
            <w:tcW w:w="960" w:type="dxa"/>
            <w:gridSpan w:val="2"/>
          </w:tcPr>
          <w:p w14:paraId="24855D1B"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w:t>
            </w:r>
          </w:p>
        </w:tc>
        <w:tc>
          <w:tcPr>
            <w:tcW w:w="1156" w:type="dxa"/>
            <w:gridSpan w:val="2"/>
          </w:tcPr>
          <w:p w14:paraId="2B5187FC" w14:textId="77777777" w:rsidR="00885BFB" w:rsidRDefault="00885BFB">
            <w:pPr>
              <w:widowControl w:val="0"/>
              <w:spacing w:after="0" w:line="240" w:lineRule="auto"/>
              <w:jc w:val="center"/>
              <w:rPr>
                <w:rFonts w:ascii="Times New Roman" w:hAnsi="Times New Roman"/>
                <w:color w:val="000000" w:themeColor="text1"/>
                <w:sz w:val="24"/>
              </w:rPr>
            </w:pPr>
          </w:p>
        </w:tc>
        <w:tc>
          <w:tcPr>
            <w:tcW w:w="1416" w:type="dxa"/>
          </w:tcPr>
          <w:p w14:paraId="71DAAAB5" w14:textId="77777777" w:rsidR="00885BFB" w:rsidRDefault="00885BFB">
            <w:pPr>
              <w:widowControl w:val="0"/>
              <w:spacing w:after="0" w:line="240" w:lineRule="auto"/>
              <w:jc w:val="center"/>
              <w:rPr>
                <w:rFonts w:ascii="Times New Roman" w:hAnsi="Times New Roman"/>
                <w:color w:val="000000" w:themeColor="text1"/>
                <w:sz w:val="24"/>
              </w:rPr>
            </w:pPr>
          </w:p>
        </w:tc>
      </w:tr>
      <w:tr w:rsidR="00885BFB" w14:paraId="36D973C4" w14:textId="77777777">
        <w:tc>
          <w:tcPr>
            <w:tcW w:w="9906" w:type="dxa"/>
            <w:gridSpan w:val="10"/>
          </w:tcPr>
          <w:p w14:paraId="1437AC4B" w14:textId="77777777" w:rsidR="00885BFB" w:rsidRDefault="000D44A2">
            <w:pPr>
              <w:widowControl w:val="0"/>
              <w:spacing w:after="0" w:line="240" w:lineRule="auto"/>
              <w:jc w:val="both"/>
              <w:rPr>
                <w:rFonts w:ascii="Times New Roman" w:hAnsi="Times New Roman"/>
                <w:color w:val="000000" w:themeColor="text1"/>
                <w:sz w:val="24"/>
              </w:rPr>
            </w:pPr>
            <w:r>
              <w:rPr>
                <w:rFonts w:ascii="Times New Roman" w:hAnsi="Times New Roman"/>
                <w:color w:val="000000" w:themeColor="text1"/>
                <w:sz w:val="24"/>
              </w:rPr>
              <w:t>* показатель введен с 2025 года</w:t>
            </w:r>
          </w:p>
        </w:tc>
      </w:tr>
      <w:tr w:rsidR="00885BFB" w14:paraId="24B160DA" w14:textId="77777777">
        <w:tc>
          <w:tcPr>
            <w:tcW w:w="9906" w:type="dxa"/>
            <w:gridSpan w:val="10"/>
          </w:tcPr>
          <w:p w14:paraId="4F3AFAB9"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4.5.8. Потребительский рынок</w:t>
            </w:r>
          </w:p>
        </w:tc>
      </w:tr>
      <w:tr w:rsidR="00885BFB" w14:paraId="05F19DC6" w14:textId="77777777">
        <w:tc>
          <w:tcPr>
            <w:tcW w:w="562" w:type="dxa"/>
            <w:gridSpan w:val="2"/>
          </w:tcPr>
          <w:p w14:paraId="43DD5646"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w:t>
            </w:r>
          </w:p>
        </w:tc>
        <w:tc>
          <w:tcPr>
            <w:tcW w:w="5812" w:type="dxa"/>
            <w:gridSpan w:val="3"/>
          </w:tcPr>
          <w:p w14:paraId="1D43956C" w14:textId="77777777" w:rsidR="00885BFB" w:rsidRDefault="000D44A2">
            <w:pPr>
              <w:spacing w:after="0"/>
              <w:rPr>
                <w:rFonts w:ascii="Times New Roman" w:hAnsi="Times New Roman"/>
                <w:color w:val="000000" w:themeColor="text1"/>
                <w:sz w:val="24"/>
              </w:rPr>
            </w:pPr>
            <w:r>
              <w:rPr>
                <w:rFonts w:ascii="Times New Roman" w:hAnsi="Times New Roman"/>
                <w:color w:val="000000" w:themeColor="text1"/>
                <w:sz w:val="24"/>
              </w:rPr>
              <w:t>Оборот розничной торговли (млрд рублей)</w:t>
            </w:r>
          </w:p>
        </w:tc>
        <w:tc>
          <w:tcPr>
            <w:tcW w:w="960" w:type="dxa"/>
            <w:gridSpan w:val="2"/>
          </w:tcPr>
          <w:p w14:paraId="44C8097B"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13,13</w:t>
            </w:r>
          </w:p>
        </w:tc>
        <w:tc>
          <w:tcPr>
            <w:tcW w:w="1156" w:type="dxa"/>
            <w:gridSpan w:val="2"/>
          </w:tcPr>
          <w:p w14:paraId="492084D5" w14:textId="77777777" w:rsidR="00885BFB" w:rsidRDefault="00D52503">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15,2</w:t>
            </w:r>
          </w:p>
        </w:tc>
        <w:tc>
          <w:tcPr>
            <w:tcW w:w="1416" w:type="dxa"/>
          </w:tcPr>
          <w:p w14:paraId="7F94AE5A" w14:textId="77777777" w:rsidR="00885BFB" w:rsidRDefault="00507034">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20,28</w:t>
            </w:r>
          </w:p>
        </w:tc>
      </w:tr>
      <w:tr w:rsidR="00885BFB" w14:paraId="6FBA0C29" w14:textId="77777777">
        <w:tc>
          <w:tcPr>
            <w:tcW w:w="9906" w:type="dxa"/>
            <w:gridSpan w:val="10"/>
          </w:tcPr>
          <w:p w14:paraId="213E57C6"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4.5.9. Кадровое обеспечение экономики региона</w:t>
            </w:r>
          </w:p>
        </w:tc>
      </w:tr>
      <w:tr w:rsidR="00885BFB" w14:paraId="214FB861" w14:textId="77777777">
        <w:tc>
          <w:tcPr>
            <w:tcW w:w="562" w:type="dxa"/>
            <w:gridSpan w:val="2"/>
          </w:tcPr>
          <w:p w14:paraId="4F717ACD"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w:t>
            </w:r>
          </w:p>
        </w:tc>
        <w:tc>
          <w:tcPr>
            <w:tcW w:w="5812" w:type="dxa"/>
            <w:gridSpan w:val="3"/>
          </w:tcPr>
          <w:p w14:paraId="4F80F8B1" w14:textId="77777777" w:rsidR="00885BFB" w:rsidRDefault="000D44A2">
            <w:pPr>
              <w:spacing w:after="0"/>
              <w:rPr>
                <w:rFonts w:ascii="Times New Roman" w:hAnsi="Times New Roman"/>
                <w:color w:val="000000" w:themeColor="text1"/>
                <w:sz w:val="24"/>
              </w:rPr>
            </w:pPr>
            <w:r>
              <w:rPr>
                <w:rFonts w:ascii="Times New Roman" w:hAnsi="Times New Roman"/>
                <w:color w:val="000000" w:themeColor="text1"/>
                <w:sz w:val="24"/>
              </w:rPr>
              <w:t>Доля занятых граждан из числа завершивших профессиональное обучение и дополнительное профессиональное образование (процентов)</w:t>
            </w:r>
          </w:p>
        </w:tc>
        <w:tc>
          <w:tcPr>
            <w:tcW w:w="960" w:type="dxa"/>
            <w:gridSpan w:val="2"/>
          </w:tcPr>
          <w:p w14:paraId="21D17F8F"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w:t>
            </w:r>
          </w:p>
        </w:tc>
        <w:tc>
          <w:tcPr>
            <w:tcW w:w="1156" w:type="dxa"/>
            <w:gridSpan w:val="2"/>
          </w:tcPr>
          <w:p w14:paraId="7D1761F1"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85,0</w:t>
            </w:r>
          </w:p>
        </w:tc>
        <w:tc>
          <w:tcPr>
            <w:tcW w:w="1416" w:type="dxa"/>
          </w:tcPr>
          <w:p w14:paraId="05156852"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85,0</w:t>
            </w:r>
          </w:p>
        </w:tc>
      </w:tr>
    </w:tbl>
    <w:tbl>
      <w:tblPr>
        <w:tblW w:w="992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07"/>
        <w:gridCol w:w="5879"/>
        <w:gridCol w:w="868"/>
        <w:gridCol w:w="1155"/>
        <w:gridCol w:w="1517"/>
      </w:tblGrid>
      <w:tr w:rsidR="00885BFB" w14:paraId="4C867E12" w14:textId="77777777">
        <w:tc>
          <w:tcPr>
            <w:tcW w:w="9926" w:type="dxa"/>
            <w:gridSpan w:val="5"/>
            <w:tcBorders>
              <w:top w:val="single" w:sz="4" w:space="0" w:color="000000"/>
              <w:left w:val="single" w:sz="4" w:space="0" w:color="000000"/>
              <w:bottom w:val="single" w:sz="4" w:space="0" w:color="000000"/>
              <w:right w:val="single" w:sz="4" w:space="0" w:color="000000"/>
            </w:tcBorders>
          </w:tcPr>
          <w:p w14:paraId="0A61299F"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4.6. Технологическое лидерство в Мясниковском районе</w:t>
            </w:r>
          </w:p>
        </w:tc>
      </w:tr>
      <w:tr w:rsidR="00885BFB" w14:paraId="214203C0" w14:textId="77777777">
        <w:tc>
          <w:tcPr>
            <w:tcW w:w="9926" w:type="dxa"/>
            <w:gridSpan w:val="5"/>
            <w:tcBorders>
              <w:top w:val="single" w:sz="4" w:space="0" w:color="000000"/>
              <w:left w:val="single" w:sz="4" w:space="0" w:color="000000"/>
              <w:bottom w:val="single" w:sz="4" w:space="0" w:color="000000"/>
              <w:right w:val="single" w:sz="4" w:space="0" w:color="000000"/>
            </w:tcBorders>
          </w:tcPr>
          <w:p w14:paraId="5E9F530D"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4.6.1. Промышленность</w:t>
            </w:r>
          </w:p>
        </w:tc>
      </w:tr>
      <w:tr w:rsidR="00885BFB" w14:paraId="27C742E0" w14:textId="77777777">
        <w:tc>
          <w:tcPr>
            <w:tcW w:w="507" w:type="dxa"/>
            <w:tcBorders>
              <w:top w:val="single" w:sz="4" w:space="0" w:color="000000"/>
              <w:left w:val="single" w:sz="4" w:space="0" w:color="000000"/>
              <w:bottom w:val="single" w:sz="4" w:space="0" w:color="000000"/>
              <w:right w:val="single" w:sz="4" w:space="0" w:color="000000"/>
            </w:tcBorders>
          </w:tcPr>
          <w:p w14:paraId="7C96910C"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w:t>
            </w:r>
          </w:p>
        </w:tc>
        <w:tc>
          <w:tcPr>
            <w:tcW w:w="5879" w:type="dxa"/>
            <w:tcBorders>
              <w:top w:val="single" w:sz="4" w:space="0" w:color="000000"/>
              <w:left w:val="single" w:sz="4" w:space="0" w:color="000000"/>
              <w:bottom w:val="single" w:sz="4" w:space="0" w:color="000000"/>
              <w:right w:val="single" w:sz="4" w:space="0" w:color="000000"/>
            </w:tcBorders>
          </w:tcPr>
          <w:p w14:paraId="37477152" w14:textId="77777777" w:rsidR="00885BFB" w:rsidRDefault="000D44A2">
            <w:pPr>
              <w:spacing w:after="0" w:line="240" w:lineRule="auto"/>
              <w:rPr>
                <w:rFonts w:ascii="Times New Roman" w:hAnsi="Times New Roman"/>
                <w:color w:val="auto"/>
                <w:sz w:val="24"/>
              </w:rPr>
            </w:pPr>
            <w:r>
              <w:rPr>
                <w:rFonts w:ascii="Times New Roman" w:hAnsi="Times New Roman"/>
                <w:color w:val="auto"/>
                <w:sz w:val="24"/>
              </w:rPr>
              <w:t>Объем отгруженных товаров собственного производства, выполненных работ и услуг собственными силами по виду экономической деятельности «Обрабатывающие производства» (за исключением пищевой промышленности) (млрд рублей)</w:t>
            </w:r>
          </w:p>
        </w:tc>
        <w:tc>
          <w:tcPr>
            <w:tcW w:w="868" w:type="dxa"/>
            <w:tcBorders>
              <w:top w:val="single" w:sz="4" w:space="0" w:color="000000"/>
              <w:left w:val="single" w:sz="4" w:space="0" w:color="000000"/>
              <w:bottom w:val="single" w:sz="4" w:space="0" w:color="000000"/>
              <w:right w:val="single" w:sz="4" w:space="0" w:color="000000"/>
            </w:tcBorders>
          </w:tcPr>
          <w:p w14:paraId="4AD32949"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14,1</w:t>
            </w:r>
          </w:p>
        </w:tc>
        <w:tc>
          <w:tcPr>
            <w:tcW w:w="1155" w:type="dxa"/>
            <w:tcBorders>
              <w:top w:val="single" w:sz="4" w:space="0" w:color="000000"/>
              <w:left w:val="single" w:sz="4" w:space="0" w:color="000000"/>
              <w:bottom w:val="single" w:sz="4" w:space="0" w:color="000000"/>
              <w:right w:val="single" w:sz="4" w:space="0" w:color="000000"/>
            </w:tcBorders>
          </w:tcPr>
          <w:p w14:paraId="21E3AED6"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16,0</w:t>
            </w:r>
          </w:p>
        </w:tc>
        <w:tc>
          <w:tcPr>
            <w:tcW w:w="1517" w:type="dxa"/>
            <w:tcBorders>
              <w:top w:val="single" w:sz="4" w:space="0" w:color="000000"/>
              <w:left w:val="single" w:sz="4" w:space="0" w:color="000000"/>
              <w:bottom w:val="single" w:sz="4" w:space="0" w:color="000000"/>
              <w:right w:val="single" w:sz="4" w:space="0" w:color="000000"/>
            </w:tcBorders>
          </w:tcPr>
          <w:p w14:paraId="36B70F00" w14:textId="77777777" w:rsidR="00885BFB" w:rsidRDefault="00E1601C">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21,2</w:t>
            </w:r>
          </w:p>
        </w:tc>
      </w:tr>
      <w:tr w:rsidR="00885BFB" w14:paraId="7CA74D78" w14:textId="77777777">
        <w:tc>
          <w:tcPr>
            <w:tcW w:w="507" w:type="dxa"/>
            <w:tcBorders>
              <w:top w:val="single" w:sz="4" w:space="0" w:color="000000"/>
              <w:left w:val="single" w:sz="4" w:space="0" w:color="000000"/>
              <w:bottom w:val="single" w:sz="4" w:space="0" w:color="000000"/>
              <w:right w:val="single" w:sz="4" w:space="0" w:color="000000"/>
            </w:tcBorders>
          </w:tcPr>
          <w:p w14:paraId="225D56FB"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5879" w:type="dxa"/>
            <w:tcBorders>
              <w:top w:val="single" w:sz="4" w:space="0" w:color="000000"/>
              <w:left w:val="single" w:sz="4" w:space="0" w:color="000000"/>
              <w:bottom w:val="single" w:sz="4" w:space="0" w:color="000000"/>
              <w:right w:val="single" w:sz="4" w:space="0" w:color="000000"/>
            </w:tcBorders>
          </w:tcPr>
          <w:p w14:paraId="71DE9939" w14:textId="77777777" w:rsidR="00885BFB" w:rsidRDefault="000D44A2">
            <w:pPr>
              <w:spacing w:after="0" w:line="240" w:lineRule="auto"/>
              <w:rPr>
                <w:rFonts w:ascii="Times New Roman" w:hAnsi="Times New Roman"/>
                <w:color w:val="auto"/>
                <w:sz w:val="24"/>
              </w:rPr>
            </w:pPr>
            <w:r>
              <w:rPr>
                <w:rFonts w:ascii="Times New Roman" w:hAnsi="Times New Roman"/>
                <w:color w:val="auto"/>
                <w:sz w:val="24"/>
              </w:rPr>
              <w:t>Доля отгруженных товаров собственного производства, выполненных работ и услуг собственными силами по высокотехнологичным и среднетехнологичным (высокого уровня) видам деятельности в общем объеме отгруженных товаров по виду деятельности «Обрабатывающие производства» (процентов)</w:t>
            </w:r>
          </w:p>
        </w:tc>
        <w:tc>
          <w:tcPr>
            <w:tcW w:w="868" w:type="dxa"/>
            <w:tcBorders>
              <w:top w:val="single" w:sz="4" w:space="0" w:color="000000"/>
              <w:left w:val="single" w:sz="4" w:space="0" w:color="000000"/>
              <w:bottom w:val="single" w:sz="4" w:space="0" w:color="000000"/>
              <w:right w:val="single" w:sz="4" w:space="0" w:color="000000"/>
            </w:tcBorders>
          </w:tcPr>
          <w:p w14:paraId="03A908D6"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6,4</w:t>
            </w:r>
          </w:p>
          <w:p w14:paraId="06C4A73A" w14:textId="77777777" w:rsidR="00885BFB" w:rsidRDefault="00885BFB">
            <w:pPr>
              <w:spacing w:after="0" w:line="240" w:lineRule="auto"/>
              <w:jc w:val="center"/>
              <w:rPr>
                <w:rFonts w:ascii="Times New Roman" w:hAnsi="Times New Roman"/>
                <w:color w:val="000000" w:themeColor="text1"/>
                <w:sz w:val="24"/>
              </w:rPr>
            </w:pPr>
          </w:p>
        </w:tc>
        <w:tc>
          <w:tcPr>
            <w:tcW w:w="1155" w:type="dxa"/>
            <w:tcBorders>
              <w:top w:val="single" w:sz="4" w:space="0" w:color="000000"/>
              <w:left w:val="single" w:sz="4" w:space="0" w:color="000000"/>
              <w:bottom w:val="single" w:sz="4" w:space="0" w:color="000000"/>
              <w:right w:val="single" w:sz="4" w:space="0" w:color="000000"/>
            </w:tcBorders>
          </w:tcPr>
          <w:p w14:paraId="4150195D"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7,7</w:t>
            </w:r>
          </w:p>
        </w:tc>
        <w:tc>
          <w:tcPr>
            <w:tcW w:w="1517" w:type="dxa"/>
            <w:tcBorders>
              <w:top w:val="single" w:sz="4" w:space="0" w:color="000000"/>
              <w:left w:val="single" w:sz="4" w:space="0" w:color="000000"/>
              <w:bottom w:val="single" w:sz="4" w:space="0" w:color="000000"/>
              <w:right w:val="single" w:sz="4" w:space="0" w:color="000000"/>
            </w:tcBorders>
          </w:tcPr>
          <w:p w14:paraId="38E9CE97"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8,9</w:t>
            </w:r>
          </w:p>
        </w:tc>
      </w:tr>
      <w:tr w:rsidR="00885BFB" w14:paraId="64C08968" w14:textId="77777777">
        <w:tc>
          <w:tcPr>
            <w:tcW w:w="9926" w:type="dxa"/>
            <w:gridSpan w:val="5"/>
            <w:tcBorders>
              <w:top w:val="single" w:sz="4" w:space="0" w:color="000000"/>
              <w:left w:val="single" w:sz="4" w:space="0" w:color="000000"/>
              <w:bottom w:val="single" w:sz="4" w:space="0" w:color="000000"/>
              <w:right w:val="single" w:sz="4" w:space="0" w:color="000000"/>
            </w:tcBorders>
          </w:tcPr>
          <w:p w14:paraId="3953F3E6" w14:textId="77777777" w:rsidR="00885BFB" w:rsidRDefault="000D44A2">
            <w:pPr>
              <w:spacing w:after="0" w:line="240" w:lineRule="auto"/>
              <w:jc w:val="center"/>
              <w:rPr>
                <w:rFonts w:ascii="Times New Roman" w:hAnsi="Times New Roman"/>
                <w:b/>
                <w:color w:val="auto"/>
                <w:sz w:val="24"/>
              </w:rPr>
            </w:pPr>
            <w:r>
              <w:rPr>
                <w:rFonts w:ascii="Times New Roman" w:hAnsi="Times New Roman"/>
                <w:color w:val="auto"/>
                <w:sz w:val="24"/>
              </w:rPr>
              <w:t>4.6.2. Научно-технологическое и инновационное развитие</w:t>
            </w:r>
          </w:p>
        </w:tc>
      </w:tr>
      <w:tr w:rsidR="00885BFB" w14:paraId="79494C60" w14:textId="77777777">
        <w:tc>
          <w:tcPr>
            <w:tcW w:w="507" w:type="dxa"/>
            <w:tcBorders>
              <w:top w:val="single" w:sz="4" w:space="0" w:color="000000"/>
              <w:left w:val="single" w:sz="4" w:space="0" w:color="000000"/>
              <w:bottom w:val="single" w:sz="4" w:space="0" w:color="000000"/>
              <w:right w:val="single" w:sz="4" w:space="0" w:color="000000"/>
            </w:tcBorders>
          </w:tcPr>
          <w:p w14:paraId="4964463A"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w:t>
            </w:r>
          </w:p>
        </w:tc>
        <w:tc>
          <w:tcPr>
            <w:tcW w:w="5879" w:type="dxa"/>
            <w:tcBorders>
              <w:top w:val="single" w:sz="4" w:space="0" w:color="000000"/>
              <w:left w:val="single" w:sz="4" w:space="0" w:color="000000"/>
              <w:bottom w:val="single" w:sz="4" w:space="0" w:color="000000"/>
              <w:right w:val="single" w:sz="4" w:space="0" w:color="000000"/>
            </w:tcBorders>
          </w:tcPr>
          <w:p w14:paraId="26E70B0B" w14:textId="77777777" w:rsidR="00885BFB" w:rsidRDefault="000D44A2">
            <w:pPr>
              <w:spacing w:after="0" w:line="240" w:lineRule="auto"/>
              <w:rPr>
                <w:rFonts w:ascii="Times New Roman" w:hAnsi="Times New Roman"/>
                <w:color w:val="auto"/>
                <w:sz w:val="24"/>
              </w:rPr>
            </w:pPr>
            <w:r>
              <w:rPr>
                <w:rFonts w:ascii="Times New Roman" w:hAnsi="Times New Roman"/>
                <w:color w:val="auto"/>
                <w:sz w:val="24"/>
              </w:rPr>
              <w:t>Объем отгруженной инновационной продукции (товаров, работ, услуг) (млрд рублей)</w:t>
            </w:r>
          </w:p>
        </w:tc>
        <w:tc>
          <w:tcPr>
            <w:tcW w:w="868" w:type="dxa"/>
            <w:tcBorders>
              <w:top w:val="single" w:sz="4" w:space="0" w:color="000000"/>
              <w:left w:val="single" w:sz="4" w:space="0" w:color="000000"/>
              <w:bottom w:val="single" w:sz="4" w:space="0" w:color="000000"/>
              <w:right w:val="single" w:sz="4" w:space="0" w:color="000000"/>
            </w:tcBorders>
          </w:tcPr>
          <w:p w14:paraId="089F7506"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 xml:space="preserve">0,905 </w:t>
            </w:r>
          </w:p>
          <w:p w14:paraId="68591A5B" w14:textId="77777777" w:rsidR="00885BFB" w:rsidRDefault="00885BFB">
            <w:pPr>
              <w:spacing w:after="0" w:line="240" w:lineRule="auto"/>
              <w:jc w:val="center"/>
              <w:rPr>
                <w:rFonts w:ascii="Times New Roman" w:hAnsi="Times New Roman"/>
                <w:color w:val="000000" w:themeColor="text1"/>
                <w:sz w:val="24"/>
              </w:rPr>
            </w:pPr>
          </w:p>
        </w:tc>
        <w:tc>
          <w:tcPr>
            <w:tcW w:w="1155" w:type="dxa"/>
            <w:tcBorders>
              <w:top w:val="single" w:sz="4" w:space="0" w:color="000000"/>
              <w:left w:val="single" w:sz="4" w:space="0" w:color="000000"/>
              <w:bottom w:val="single" w:sz="4" w:space="0" w:color="000000"/>
              <w:right w:val="single" w:sz="4" w:space="0" w:color="000000"/>
            </w:tcBorders>
          </w:tcPr>
          <w:p w14:paraId="3D54F139" w14:textId="77777777" w:rsidR="00885BFB" w:rsidRDefault="000D44A2">
            <w:pPr>
              <w:spacing w:after="0" w:line="240" w:lineRule="auto"/>
              <w:jc w:val="center"/>
              <w:rPr>
                <w:rFonts w:ascii="Times New Roman" w:hAnsi="Times New Roman"/>
                <w:color w:val="000000" w:themeColor="text1"/>
                <w:sz w:val="24"/>
                <w:szCs w:val="24"/>
              </w:rPr>
            </w:pPr>
            <w:r>
              <w:rPr>
                <w:rFonts w:ascii="Times New Roman" w:hAnsi="Times New Roman"/>
                <w:color w:val="auto"/>
                <w:sz w:val="24"/>
                <w:szCs w:val="24"/>
              </w:rPr>
              <w:t>1,23</w:t>
            </w:r>
          </w:p>
        </w:tc>
        <w:tc>
          <w:tcPr>
            <w:tcW w:w="1517" w:type="dxa"/>
            <w:tcBorders>
              <w:top w:val="single" w:sz="4" w:space="0" w:color="000000"/>
              <w:left w:val="single" w:sz="4" w:space="0" w:color="000000"/>
              <w:bottom w:val="single" w:sz="4" w:space="0" w:color="000000"/>
              <w:right w:val="single" w:sz="4" w:space="0" w:color="000000"/>
            </w:tcBorders>
          </w:tcPr>
          <w:p w14:paraId="7EB6DB37" w14:textId="77777777" w:rsidR="00885BFB" w:rsidRDefault="000D44A2">
            <w:pPr>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1,89</w:t>
            </w:r>
          </w:p>
          <w:p w14:paraId="4804C012" w14:textId="77777777" w:rsidR="00885BFB" w:rsidRDefault="00885BFB">
            <w:pPr>
              <w:spacing w:after="0" w:line="240" w:lineRule="auto"/>
              <w:rPr>
                <w:rFonts w:ascii="Times New Roman" w:hAnsi="Times New Roman"/>
                <w:color w:val="000000" w:themeColor="text1"/>
                <w:sz w:val="24"/>
                <w:szCs w:val="24"/>
              </w:rPr>
            </w:pPr>
          </w:p>
        </w:tc>
      </w:tr>
      <w:tr w:rsidR="00885BFB" w14:paraId="0F242230" w14:textId="77777777">
        <w:tc>
          <w:tcPr>
            <w:tcW w:w="9926" w:type="dxa"/>
            <w:gridSpan w:val="5"/>
            <w:tcBorders>
              <w:top w:val="single" w:sz="4" w:space="0" w:color="000000"/>
              <w:left w:val="single" w:sz="4" w:space="0" w:color="000000"/>
              <w:bottom w:val="single" w:sz="4" w:space="0" w:color="000000"/>
              <w:right w:val="single" w:sz="4" w:space="0" w:color="000000"/>
            </w:tcBorders>
          </w:tcPr>
          <w:p w14:paraId="0C03F6EA"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4.7. Цифровая трансформация государственного и муниципального управления, экономики и социальной сферы в Мясниковском районе</w:t>
            </w:r>
          </w:p>
        </w:tc>
      </w:tr>
      <w:tr w:rsidR="00885BFB" w14:paraId="541384AB" w14:textId="77777777">
        <w:tc>
          <w:tcPr>
            <w:tcW w:w="9926" w:type="dxa"/>
            <w:gridSpan w:val="5"/>
            <w:tcBorders>
              <w:top w:val="single" w:sz="4" w:space="0" w:color="000000"/>
              <w:left w:val="single" w:sz="4" w:space="0" w:color="000000"/>
              <w:bottom w:val="single" w:sz="4" w:space="0" w:color="000000"/>
              <w:right w:val="single" w:sz="4" w:space="0" w:color="000000"/>
            </w:tcBorders>
          </w:tcPr>
          <w:p w14:paraId="7840413C"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4.7.1. Информационно-коммуникационные технологии и инфраструктура</w:t>
            </w:r>
          </w:p>
        </w:tc>
      </w:tr>
      <w:tr w:rsidR="00885BFB" w14:paraId="58EBC01F" w14:textId="77777777">
        <w:tc>
          <w:tcPr>
            <w:tcW w:w="507" w:type="dxa"/>
            <w:tcBorders>
              <w:top w:val="single" w:sz="4" w:space="0" w:color="000000"/>
              <w:left w:val="single" w:sz="4" w:space="0" w:color="000000"/>
              <w:bottom w:val="single" w:sz="4" w:space="0" w:color="000000"/>
              <w:right w:val="single" w:sz="4" w:space="0" w:color="000000"/>
            </w:tcBorders>
          </w:tcPr>
          <w:p w14:paraId="0BD5874A"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w:t>
            </w:r>
          </w:p>
        </w:tc>
        <w:tc>
          <w:tcPr>
            <w:tcW w:w="5879" w:type="dxa"/>
            <w:tcBorders>
              <w:top w:val="single" w:sz="4" w:space="0" w:color="000000"/>
              <w:left w:val="single" w:sz="4" w:space="0" w:color="000000"/>
              <w:bottom w:val="single" w:sz="4" w:space="0" w:color="000000"/>
              <w:right w:val="single" w:sz="4" w:space="0" w:color="000000"/>
            </w:tcBorders>
          </w:tcPr>
          <w:p w14:paraId="19B3DC54" w14:textId="77777777" w:rsidR="00885BFB" w:rsidRDefault="000D44A2">
            <w:pPr>
              <w:spacing w:after="0" w:line="240" w:lineRule="auto"/>
              <w:rPr>
                <w:rFonts w:ascii="Times New Roman" w:hAnsi="Times New Roman"/>
                <w:color w:val="000000" w:themeColor="text1"/>
                <w:sz w:val="24"/>
              </w:rPr>
            </w:pPr>
            <w:r>
              <w:rPr>
                <w:rFonts w:ascii="Times New Roman" w:hAnsi="Times New Roman"/>
                <w:color w:val="000000" w:themeColor="text1"/>
                <w:sz w:val="24"/>
              </w:rPr>
              <w:t>Уровень цифровизации местной телефонной сети в городской местности (процентов)</w:t>
            </w:r>
          </w:p>
        </w:tc>
        <w:tc>
          <w:tcPr>
            <w:tcW w:w="868" w:type="dxa"/>
            <w:tcBorders>
              <w:top w:val="single" w:sz="4" w:space="0" w:color="000000"/>
              <w:left w:val="single" w:sz="4" w:space="0" w:color="000000"/>
              <w:bottom w:val="single" w:sz="4" w:space="0" w:color="000000"/>
              <w:right w:val="single" w:sz="4" w:space="0" w:color="000000"/>
            </w:tcBorders>
          </w:tcPr>
          <w:p w14:paraId="24185012"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100</w:t>
            </w:r>
          </w:p>
        </w:tc>
        <w:tc>
          <w:tcPr>
            <w:tcW w:w="1155" w:type="dxa"/>
            <w:tcBorders>
              <w:top w:val="single" w:sz="4" w:space="0" w:color="000000"/>
              <w:left w:val="single" w:sz="4" w:space="0" w:color="000000"/>
              <w:bottom w:val="single" w:sz="4" w:space="0" w:color="000000"/>
              <w:right w:val="single" w:sz="4" w:space="0" w:color="000000"/>
            </w:tcBorders>
          </w:tcPr>
          <w:p w14:paraId="53C475F0"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100</w:t>
            </w:r>
          </w:p>
        </w:tc>
        <w:tc>
          <w:tcPr>
            <w:tcW w:w="1517" w:type="dxa"/>
            <w:tcBorders>
              <w:top w:val="single" w:sz="4" w:space="0" w:color="000000"/>
              <w:left w:val="single" w:sz="4" w:space="0" w:color="000000"/>
              <w:bottom w:val="single" w:sz="4" w:space="0" w:color="000000"/>
              <w:right w:val="single" w:sz="4" w:space="0" w:color="000000"/>
            </w:tcBorders>
          </w:tcPr>
          <w:p w14:paraId="32ED6941"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100</w:t>
            </w:r>
          </w:p>
        </w:tc>
      </w:tr>
      <w:tr w:rsidR="00885BFB" w14:paraId="4B337737" w14:textId="77777777">
        <w:tc>
          <w:tcPr>
            <w:tcW w:w="507" w:type="dxa"/>
            <w:tcBorders>
              <w:top w:val="single" w:sz="4" w:space="0" w:color="000000"/>
              <w:left w:val="single" w:sz="4" w:space="0" w:color="000000"/>
              <w:bottom w:val="single" w:sz="4" w:space="0" w:color="000000"/>
              <w:right w:val="single" w:sz="4" w:space="0" w:color="000000"/>
            </w:tcBorders>
          </w:tcPr>
          <w:p w14:paraId="67365979"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5879" w:type="dxa"/>
            <w:tcBorders>
              <w:top w:val="single" w:sz="4" w:space="0" w:color="000000"/>
              <w:left w:val="single" w:sz="4" w:space="0" w:color="000000"/>
              <w:bottom w:val="single" w:sz="4" w:space="0" w:color="000000"/>
              <w:right w:val="single" w:sz="4" w:space="0" w:color="000000"/>
            </w:tcBorders>
          </w:tcPr>
          <w:p w14:paraId="2B136C99" w14:textId="77777777" w:rsidR="00885BFB" w:rsidRDefault="000D44A2">
            <w:pPr>
              <w:spacing w:after="0" w:line="240" w:lineRule="auto"/>
              <w:rPr>
                <w:rFonts w:ascii="Times New Roman" w:hAnsi="Times New Roman"/>
                <w:color w:val="000000" w:themeColor="text1"/>
                <w:sz w:val="24"/>
              </w:rPr>
            </w:pPr>
            <w:r>
              <w:rPr>
                <w:rFonts w:ascii="Times New Roman" w:hAnsi="Times New Roman"/>
                <w:color w:val="000000" w:themeColor="text1"/>
                <w:sz w:val="24"/>
              </w:rPr>
              <w:t>Уровень цифровизации местной телефонной сети в сельской местности (процентов)</w:t>
            </w:r>
          </w:p>
        </w:tc>
        <w:tc>
          <w:tcPr>
            <w:tcW w:w="868" w:type="dxa"/>
            <w:tcBorders>
              <w:top w:val="single" w:sz="4" w:space="0" w:color="000000"/>
              <w:left w:val="single" w:sz="4" w:space="0" w:color="000000"/>
              <w:bottom w:val="single" w:sz="4" w:space="0" w:color="000000"/>
              <w:right w:val="single" w:sz="4" w:space="0" w:color="000000"/>
            </w:tcBorders>
          </w:tcPr>
          <w:p w14:paraId="2339E3CE"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100</w:t>
            </w:r>
          </w:p>
        </w:tc>
        <w:tc>
          <w:tcPr>
            <w:tcW w:w="1155" w:type="dxa"/>
            <w:tcBorders>
              <w:top w:val="single" w:sz="4" w:space="0" w:color="000000"/>
              <w:left w:val="single" w:sz="4" w:space="0" w:color="000000"/>
              <w:bottom w:val="single" w:sz="4" w:space="0" w:color="000000"/>
              <w:right w:val="single" w:sz="4" w:space="0" w:color="000000"/>
            </w:tcBorders>
          </w:tcPr>
          <w:p w14:paraId="7EE50E7A"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100</w:t>
            </w:r>
          </w:p>
        </w:tc>
        <w:tc>
          <w:tcPr>
            <w:tcW w:w="1517" w:type="dxa"/>
            <w:tcBorders>
              <w:top w:val="single" w:sz="4" w:space="0" w:color="000000"/>
              <w:left w:val="single" w:sz="4" w:space="0" w:color="000000"/>
              <w:bottom w:val="single" w:sz="4" w:space="0" w:color="000000"/>
              <w:right w:val="single" w:sz="4" w:space="0" w:color="000000"/>
            </w:tcBorders>
          </w:tcPr>
          <w:p w14:paraId="34696AD0"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100</w:t>
            </w:r>
          </w:p>
        </w:tc>
      </w:tr>
      <w:tr w:rsidR="00885BFB" w14:paraId="69B08F5C" w14:textId="77777777">
        <w:tc>
          <w:tcPr>
            <w:tcW w:w="9926" w:type="dxa"/>
            <w:gridSpan w:val="5"/>
            <w:tcBorders>
              <w:top w:val="single" w:sz="4" w:space="0" w:color="000000"/>
              <w:left w:val="single" w:sz="4" w:space="0" w:color="000000"/>
              <w:bottom w:val="single" w:sz="4" w:space="0" w:color="000000"/>
              <w:right w:val="single" w:sz="4" w:space="0" w:color="000000"/>
            </w:tcBorders>
          </w:tcPr>
          <w:p w14:paraId="10716807"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4.7.2. Цифровизация муниципального управления</w:t>
            </w:r>
          </w:p>
        </w:tc>
      </w:tr>
      <w:tr w:rsidR="00885BFB" w14:paraId="0DAEA39A" w14:textId="77777777">
        <w:tc>
          <w:tcPr>
            <w:tcW w:w="507" w:type="dxa"/>
            <w:tcBorders>
              <w:top w:val="single" w:sz="4" w:space="0" w:color="000000"/>
              <w:left w:val="single" w:sz="4" w:space="0" w:color="000000"/>
              <w:bottom w:val="single" w:sz="4" w:space="0" w:color="000000"/>
              <w:right w:val="single" w:sz="4" w:space="0" w:color="000000"/>
            </w:tcBorders>
          </w:tcPr>
          <w:p w14:paraId="3578ACD1"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w:t>
            </w:r>
          </w:p>
        </w:tc>
        <w:tc>
          <w:tcPr>
            <w:tcW w:w="5879" w:type="dxa"/>
            <w:tcBorders>
              <w:top w:val="single" w:sz="4" w:space="0" w:color="000000"/>
              <w:left w:val="single" w:sz="4" w:space="0" w:color="000000"/>
              <w:bottom w:val="single" w:sz="4" w:space="0" w:color="000000"/>
              <w:right w:val="single" w:sz="4" w:space="0" w:color="000000"/>
            </w:tcBorders>
          </w:tcPr>
          <w:p w14:paraId="718A9315" w14:textId="77777777" w:rsidR="00885BFB" w:rsidRDefault="000D44A2">
            <w:pPr>
              <w:spacing w:after="0" w:line="240" w:lineRule="auto"/>
              <w:rPr>
                <w:rFonts w:ascii="Times New Roman" w:hAnsi="Times New Roman"/>
                <w:color w:val="000000" w:themeColor="text1"/>
                <w:sz w:val="24"/>
              </w:rPr>
            </w:pPr>
            <w:r>
              <w:rPr>
                <w:rFonts w:ascii="Times New Roman" w:hAnsi="Times New Roman"/>
                <w:color w:val="000000" w:themeColor="text1"/>
                <w:sz w:val="24"/>
              </w:rPr>
              <w:t>Доля государственных услуг и сервисов, по которым средняя оценка удовлетворенности качеством работы госслужащих и работников организаций соцсферы по их оказанию в электронном виде с использованием ЕПГУ и (или) РПГУ выше 4,5 (процентов)</w:t>
            </w:r>
          </w:p>
        </w:tc>
        <w:tc>
          <w:tcPr>
            <w:tcW w:w="868" w:type="dxa"/>
            <w:tcBorders>
              <w:top w:val="single" w:sz="4" w:space="0" w:color="000000"/>
              <w:left w:val="single" w:sz="4" w:space="0" w:color="000000"/>
              <w:bottom w:val="single" w:sz="4" w:space="0" w:color="000000"/>
              <w:right w:val="single" w:sz="4" w:space="0" w:color="000000"/>
            </w:tcBorders>
          </w:tcPr>
          <w:p w14:paraId="6C397F91"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w:t>
            </w:r>
          </w:p>
        </w:tc>
        <w:tc>
          <w:tcPr>
            <w:tcW w:w="1155" w:type="dxa"/>
            <w:tcBorders>
              <w:top w:val="single" w:sz="4" w:space="0" w:color="000000"/>
              <w:left w:val="single" w:sz="4" w:space="0" w:color="000000"/>
              <w:bottom w:val="single" w:sz="4" w:space="0" w:color="000000"/>
              <w:right w:val="single" w:sz="4" w:space="0" w:color="000000"/>
            </w:tcBorders>
          </w:tcPr>
          <w:p w14:paraId="74DFD017"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57</w:t>
            </w:r>
          </w:p>
        </w:tc>
        <w:tc>
          <w:tcPr>
            <w:tcW w:w="1517" w:type="dxa"/>
            <w:tcBorders>
              <w:top w:val="single" w:sz="4" w:space="0" w:color="000000"/>
              <w:left w:val="single" w:sz="4" w:space="0" w:color="000000"/>
              <w:bottom w:val="single" w:sz="4" w:space="0" w:color="000000"/>
              <w:right w:val="single" w:sz="4" w:space="0" w:color="000000"/>
            </w:tcBorders>
          </w:tcPr>
          <w:p w14:paraId="493EEA48"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75</w:t>
            </w:r>
          </w:p>
        </w:tc>
      </w:tr>
      <w:tr w:rsidR="00885BFB" w14:paraId="7AEFB968" w14:textId="77777777">
        <w:tc>
          <w:tcPr>
            <w:tcW w:w="507" w:type="dxa"/>
            <w:tcBorders>
              <w:top w:val="single" w:sz="4" w:space="0" w:color="000000"/>
              <w:left w:val="single" w:sz="4" w:space="0" w:color="000000"/>
              <w:bottom w:val="single" w:sz="4" w:space="0" w:color="000000"/>
              <w:right w:val="single" w:sz="4" w:space="0" w:color="000000"/>
            </w:tcBorders>
          </w:tcPr>
          <w:p w14:paraId="7FC6FD72"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5879" w:type="dxa"/>
            <w:tcBorders>
              <w:top w:val="single" w:sz="4" w:space="0" w:color="000000"/>
              <w:left w:val="single" w:sz="4" w:space="0" w:color="000000"/>
              <w:bottom w:val="single" w:sz="4" w:space="0" w:color="000000"/>
              <w:right w:val="single" w:sz="4" w:space="0" w:color="000000"/>
            </w:tcBorders>
          </w:tcPr>
          <w:p w14:paraId="0FF5E897" w14:textId="77777777" w:rsidR="00885BFB" w:rsidRDefault="000D44A2">
            <w:pPr>
              <w:widowControl w:val="0"/>
              <w:tabs>
                <w:tab w:val="left" w:pos="426"/>
              </w:tabs>
              <w:spacing w:after="0" w:line="240" w:lineRule="auto"/>
              <w:rPr>
                <w:rFonts w:ascii="Times New Roman" w:hAnsi="Times New Roman"/>
                <w:color w:val="000000" w:themeColor="text1"/>
                <w:sz w:val="24"/>
              </w:rPr>
            </w:pPr>
            <w:r>
              <w:rPr>
                <w:rFonts w:ascii="Times New Roman" w:hAnsi="Times New Roman"/>
                <w:color w:val="000000" w:themeColor="text1"/>
                <w:sz w:val="24"/>
              </w:rPr>
              <w:t>Доля российского программного обеспечения, используемого в деятельности органов государственной власти субъектов Российской Федерации (процентов)</w:t>
            </w:r>
          </w:p>
        </w:tc>
        <w:tc>
          <w:tcPr>
            <w:tcW w:w="868" w:type="dxa"/>
            <w:tcBorders>
              <w:top w:val="single" w:sz="4" w:space="0" w:color="000000"/>
              <w:left w:val="single" w:sz="4" w:space="0" w:color="000000"/>
              <w:bottom w:val="single" w:sz="4" w:space="0" w:color="000000"/>
              <w:right w:val="single" w:sz="4" w:space="0" w:color="000000"/>
            </w:tcBorders>
          </w:tcPr>
          <w:p w14:paraId="67E8AB2A"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w:t>
            </w:r>
          </w:p>
        </w:tc>
        <w:tc>
          <w:tcPr>
            <w:tcW w:w="1155" w:type="dxa"/>
            <w:tcBorders>
              <w:top w:val="single" w:sz="4" w:space="0" w:color="000000"/>
              <w:left w:val="single" w:sz="4" w:space="0" w:color="000000"/>
              <w:bottom w:val="single" w:sz="4" w:space="0" w:color="000000"/>
              <w:right w:val="single" w:sz="4" w:space="0" w:color="000000"/>
            </w:tcBorders>
          </w:tcPr>
          <w:p w14:paraId="63FB60F1" w14:textId="77777777" w:rsidR="00885BFB" w:rsidRDefault="000D44A2">
            <w:pPr>
              <w:widowControl w:val="0"/>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35</w:t>
            </w:r>
          </w:p>
        </w:tc>
        <w:tc>
          <w:tcPr>
            <w:tcW w:w="1517" w:type="dxa"/>
            <w:tcBorders>
              <w:top w:val="single" w:sz="4" w:space="0" w:color="000000"/>
              <w:left w:val="single" w:sz="4" w:space="0" w:color="000000"/>
              <w:bottom w:val="single" w:sz="4" w:space="0" w:color="000000"/>
              <w:right w:val="single" w:sz="4" w:space="0" w:color="000000"/>
            </w:tcBorders>
          </w:tcPr>
          <w:p w14:paraId="3DC2F2F7" w14:textId="77777777" w:rsidR="00885BFB" w:rsidRDefault="000D44A2">
            <w:pPr>
              <w:widowControl w:val="0"/>
              <w:tabs>
                <w:tab w:val="left" w:pos="426"/>
              </w:tabs>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w:t>
            </w:r>
          </w:p>
        </w:tc>
      </w:tr>
      <w:tr w:rsidR="00885BFB" w14:paraId="3860DB3F" w14:textId="77777777">
        <w:tc>
          <w:tcPr>
            <w:tcW w:w="9926" w:type="dxa"/>
            <w:gridSpan w:val="5"/>
            <w:tcBorders>
              <w:top w:val="single" w:sz="4" w:space="0" w:color="000000"/>
              <w:left w:val="single" w:sz="4" w:space="0" w:color="000000"/>
              <w:bottom w:val="single" w:sz="4" w:space="0" w:color="000000"/>
              <w:right w:val="single" w:sz="4" w:space="0" w:color="000000"/>
            </w:tcBorders>
          </w:tcPr>
          <w:p w14:paraId="59A8B627"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5. Система управления и ресурсное обеспечение реализации Стратегии</w:t>
            </w:r>
          </w:p>
        </w:tc>
      </w:tr>
      <w:tr w:rsidR="00885BFB" w14:paraId="6C29640B" w14:textId="77777777">
        <w:tc>
          <w:tcPr>
            <w:tcW w:w="9926" w:type="dxa"/>
            <w:gridSpan w:val="5"/>
            <w:tcBorders>
              <w:top w:val="single" w:sz="4" w:space="0" w:color="000000"/>
              <w:left w:val="single" w:sz="4" w:space="0" w:color="000000"/>
              <w:bottom w:val="single" w:sz="4" w:space="0" w:color="000000"/>
              <w:right w:val="single" w:sz="4" w:space="0" w:color="000000"/>
            </w:tcBorders>
          </w:tcPr>
          <w:p w14:paraId="76C7DAFF"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5.1. Политика в сфере муниципального управления</w:t>
            </w:r>
          </w:p>
        </w:tc>
      </w:tr>
      <w:tr w:rsidR="00885BFB" w14:paraId="369705A2" w14:textId="77777777">
        <w:tc>
          <w:tcPr>
            <w:tcW w:w="507" w:type="dxa"/>
            <w:tcBorders>
              <w:top w:val="single" w:sz="4" w:space="0" w:color="000000"/>
              <w:left w:val="single" w:sz="4" w:space="0" w:color="000000"/>
              <w:bottom w:val="single" w:sz="4" w:space="0" w:color="000000"/>
              <w:right w:val="single" w:sz="4" w:space="0" w:color="000000"/>
            </w:tcBorders>
          </w:tcPr>
          <w:p w14:paraId="0AEFDA22"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w:t>
            </w:r>
          </w:p>
        </w:tc>
        <w:tc>
          <w:tcPr>
            <w:tcW w:w="5879" w:type="dxa"/>
            <w:tcBorders>
              <w:top w:val="single" w:sz="4" w:space="0" w:color="000000"/>
              <w:left w:val="single" w:sz="4" w:space="0" w:color="000000"/>
              <w:bottom w:val="single" w:sz="4" w:space="0" w:color="000000"/>
              <w:right w:val="single" w:sz="4" w:space="0" w:color="000000"/>
            </w:tcBorders>
          </w:tcPr>
          <w:p w14:paraId="2E8FFFA1" w14:textId="77777777" w:rsidR="00885BFB" w:rsidRDefault="000D44A2">
            <w:pPr>
              <w:spacing w:after="0" w:line="240" w:lineRule="auto"/>
              <w:rPr>
                <w:rFonts w:ascii="Times New Roman" w:hAnsi="Times New Roman"/>
                <w:color w:val="000000" w:themeColor="text1"/>
                <w:sz w:val="24"/>
              </w:rPr>
            </w:pPr>
            <w:r>
              <w:rPr>
                <w:rFonts w:ascii="Times New Roman" w:hAnsi="Times New Roman"/>
                <w:color w:val="000000" w:themeColor="text1"/>
                <w:sz w:val="24"/>
              </w:rPr>
              <w:t>Доля граждан, позитивно оценивающих деятельность органов местного самоуправления Мясниковского района (процентов)</w:t>
            </w:r>
          </w:p>
        </w:tc>
        <w:tc>
          <w:tcPr>
            <w:tcW w:w="868" w:type="dxa"/>
            <w:tcBorders>
              <w:top w:val="single" w:sz="4" w:space="0" w:color="000000"/>
              <w:left w:val="single" w:sz="4" w:space="0" w:color="000000"/>
              <w:bottom w:val="single" w:sz="4" w:space="0" w:color="000000"/>
              <w:right w:val="single" w:sz="4" w:space="0" w:color="000000"/>
            </w:tcBorders>
          </w:tcPr>
          <w:p w14:paraId="654E7C95"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51,6</w:t>
            </w:r>
          </w:p>
        </w:tc>
        <w:tc>
          <w:tcPr>
            <w:tcW w:w="1155" w:type="dxa"/>
            <w:tcBorders>
              <w:top w:val="single" w:sz="4" w:space="0" w:color="000000"/>
              <w:left w:val="single" w:sz="4" w:space="0" w:color="000000"/>
              <w:bottom w:val="single" w:sz="4" w:space="0" w:color="000000"/>
              <w:right w:val="single" w:sz="4" w:space="0" w:color="000000"/>
            </w:tcBorders>
          </w:tcPr>
          <w:p w14:paraId="0F0E49B5"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67,5</w:t>
            </w:r>
          </w:p>
        </w:tc>
        <w:tc>
          <w:tcPr>
            <w:tcW w:w="1517" w:type="dxa"/>
            <w:tcBorders>
              <w:top w:val="single" w:sz="4" w:space="0" w:color="000000"/>
              <w:left w:val="single" w:sz="4" w:space="0" w:color="000000"/>
              <w:bottom w:val="single" w:sz="4" w:space="0" w:color="000000"/>
              <w:right w:val="single" w:sz="4" w:space="0" w:color="000000"/>
            </w:tcBorders>
          </w:tcPr>
          <w:p w14:paraId="322E559C"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67,7</w:t>
            </w:r>
          </w:p>
        </w:tc>
      </w:tr>
      <w:tr w:rsidR="00885BFB" w14:paraId="0F3515A9" w14:textId="77777777">
        <w:tc>
          <w:tcPr>
            <w:tcW w:w="9926" w:type="dxa"/>
            <w:gridSpan w:val="5"/>
            <w:tcBorders>
              <w:top w:val="single" w:sz="4" w:space="0" w:color="000000"/>
              <w:left w:val="single" w:sz="4" w:space="0" w:color="000000"/>
              <w:bottom w:val="single" w:sz="4" w:space="0" w:color="000000"/>
              <w:right w:val="single" w:sz="4" w:space="0" w:color="000000"/>
            </w:tcBorders>
          </w:tcPr>
          <w:p w14:paraId="5ABFE806"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5.2. Кадровая политика в муниципальном управлении</w:t>
            </w:r>
          </w:p>
        </w:tc>
      </w:tr>
      <w:tr w:rsidR="00885BFB" w14:paraId="244F7948" w14:textId="77777777">
        <w:tc>
          <w:tcPr>
            <w:tcW w:w="507" w:type="dxa"/>
            <w:tcBorders>
              <w:top w:val="single" w:sz="4" w:space="0" w:color="000000"/>
              <w:left w:val="single" w:sz="4" w:space="0" w:color="000000"/>
              <w:bottom w:val="single" w:sz="4" w:space="0" w:color="000000"/>
              <w:right w:val="single" w:sz="4" w:space="0" w:color="000000"/>
            </w:tcBorders>
          </w:tcPr>
          <w:p w14:paraId="028CA1F4"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w:t>
            </w:r>
          </w:p>
        </w:tc>
        <w:tc>
          <w:tcPr>
            <w:tcW w:w="5879" w:type="dxa"/>
            <w:tcBorders>
              <w:top w:val="single" w:sz="4" w:space="0" w:color="000000"/>
              <w:left w:val="single" w:sz="4" w:space="0" w:color="000000"/>
              <w:bottom w:val="single" w:sz="4" w:space="0" w:color="000000"/>
              <w:right w:val="single" w:sz="4" w:space="0" w:color="000000"/>
            </w:tcBorders>
          </w:tcPr>
          <w:p w14:paraId="682DD1E6" w14:textId="77777777" w:rsidR="00885BFB" w:rsidRDefault="000D44A2">
            <w:pPr>
              <w:spacing w:after="0" w:line="240" w:lineRule="auto"/>
              <w:rPr>
                <w:rFonts w:ascii="Times New Roman" w:hAnsi="Times New Roman"/>
                <w:color w:val="000000" w:themeColor="text1"/>
                <w:sz w:val="24"/>
              </w:rPr>
            </w:pPr>
            <w:r>
              <w:rPr>
                <w:rFonts w:ascii="Times New Roman" w:hAnsi="Times New Roman"/>
                <w:color w:val="000000" w:themeColor="text1"/>
                <w:sz w:val="24"/>
              </w:rPr>
              <w:t>Коэффициент текучести муниципальных служащих на муниципальной службе Мясниковского района (процентов)</w:t>
            </w:r>
          </w:p>
        </w:tc>
        <w:tc>
          <w:tcPr>
            <w:tcW w:w="868" w:type="dxa"/>
            <w:tcBorders>
              <w:top w:val="single" w:sz="4" w:space="0" w:color="000000"/>
              <w:left w:val="single" w:sz="4" w:space="0" w:color="000000"/>
              <w:bottom w:val="single" w:sz="4" w:space="0" w:color="000000"/>
              <w:right w:val="single" w:sz="4" w:space="0" w:color="000000"/>
            </w:tcBorders>
          </w:tcPr>
          <w:p w14:paraId="40DA509B"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8,7</w:t>
            </w:r>
          </w:p>
        </w:tc>
        <w:tc>
          <w:tcPr>
            <w:tcW w:w="1155" w:type="dxa"/>
            <w:tcBorders>
              <w:top w:val="single" w:sz="4" w:space="0" w:color="000000"/>
              <w:left w:val="single" w:sz="4" w:space="0" w:color="000000"/>
              <w:bottom w:val="single" w:sz="4" w:space="0" w:color="000000"/>
              <w:right w:val="single" w:sz="4" w:space="0" w:color="000000"/>
            </w:tcBorders>
          </w:tcPr>
          <w:p w14:paraId="125311F1"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8,8</w:t>
            </w:r>
          </w:p>
        </w:tc>
        <w:tc>
          <w:tcPr>
            <w:tcW w:w="1517" w:type="dxa"/>
            <w:tcBorders>
              <w:top w:val="single" w:sz="4" w:space="0" w:color="000000"/>
              <w:left w:val="single" w:sz="4" w:space="0" w:color="000000"/>
              <w:bottom w:val="single" w:sz="4" w:space="0" w:color="000000"/>
              <w:right w:val="single" w:sz="4" w:space="0" w:color="000000"/>
            </w:tcBorders>
          </w:tcPr>
          <w:p w14:paraId="17E416E8"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9</w:t>
            </w:r>
          </w:p>
        </w:tc>
      </w:tr>
      <w:tr w:rsidR="00885BFB" w14:paraId="66D3AD0E" w14:textId="77777777">
        <w:tc>
          <w:tcPr>
            <w:tcW w:w="9926" w:type="dxa"/>
            <w:gridSpan w:val="5"/>
            <w:tcBorders>
              <w:top w:val="single" w:sz="4" w:space="0" w:color="000000"/>
              <w:left w:val="single" w:sz="4" w:space="0" w:color="000000"/>
              <w:bottom w:val="single" w:sz="4" w:space="0" w:color="000000"/>
              <w:right w:val="single" w:sz="4" w:space="0" w:color="000000"/>
            </w:tcBorders>
          </w:tcPr>
          <w:p w14:paraId="17EC7F13"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5.3. Финансовая и бюджетная политика</w:t>
            </w:r>
          </w:p>
        </w:tc>
      </w:tr>
      <w:tr w:rsidR="00885BFB" w14:paraId="36DFB3EE" w14:textId="77777777">
        <w:tc>
          <w:tcPr>
            <w:tcW w:w="507" w:type="dxa"/>
            <w:tcBorders>
              <w:top w:val="single" w:sz="4" w:space="0" w:color="000000"/>
              <w:left w:val="single" w:sz="4" w:space="0" w:color="000000"/>
              <w:bottom w:val="single" w:sz="4" w:space="0" w:color="000000"/>
              <w:right w:val="single" w:sz="4" w:space="0" w:color="000000"/>
            </w:tcBorders>
          </w:tcPr>
          <w:p w14:paraId="61A2D1EB"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w:t>
            </w:r>
          </w:p>
        </w:tc>
        <w:tc>
          <w:tcPr>
            <w:tcW w:w="5879" w:type="dxa"/>
            <w:tcBorders>
              <w:top w:val="single" w:sz="4" w:space="0" w:color="000000"/>
              <w:left w:val="single" w:sz="4" w:space="0" w:color="000000"/>
              <w:bottom w:val="single" w:sz="4" w:space="0" w:color="000000"/>
              <w:right w:val="single" w:sz="4" w:space="0" w:color="000000"/>
            </w:tcBorders>
          </w:tcPr>
          <w:p w14:paraId="3E5C0A6D" w14:textId="77777777" w:rsidR="00885BFB" w:rsidRDefault="000D44A2">
            <w:pPr>
              <w:spacing w:after="0" w:line="240" w:lineRule="auto"/>
              <w:rPr>
                <w:rFonts w:ascii="Times New Roman" w:hAnsi="Times New Roman"/>
                <w:color w:val="000000" w:themeColor="text1"/>
                <w:sz w:val="24"/>
              </w:rPr>
            </w:pPr>
            <w:r>
              <w:rPr>
                <w:rFonts w:ascii="Times New Roman" w:hAnsi="Times New Roman"/>
                <w:color w:val="000000" w:themeColor="text1"/>
                <w:sz w:val="24"/>
              </w:rPr>
              <w:t>Отношение дефицита бюджета Мясниковского района к общему годовому объему доходов бюджета Мясниковского района без учета объема безвозмездных поступлений в отчетном финансовом году (процентов)</w:t>
            </w:r>
          </w:p>
        </w:tc>
        <w:tc>
          <w:tcPr>
            <w:tcW w:w="868" w:type="dxa"/>
            <w:tcBorders>
              <w:top w:val="single" w:sz="4" w:space="0" w:color="000000"/>
              <w:left w:val="single" w:sz="4" w:space="0" w:color="000000"/>
              <w:bottom w:val="single" w:sz="4" w:space="0" w:color="000000"/>
              <w:right w:val="single" w:sz="4" w:space="0" w:color="000000"/>
            </w:tcBorders>
          </w:tcPr>
          <w:p w14:paraId="6C08BA35"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10,0</w:t>
            </w:r>
          </w:p>
        </w:tc>
        <w:tc>
          <w:tcPr>
            <w:tcW w:w="1155" w:type="dxa"/>
            <w:tcBorders>
              <w:top w:val="single" w:sz="4" w:space="0" w:color="000000"/>
              <w:left w:val="single" w:sz="4" w:space="0" w:color="000000"/>
              <w:bottom w:val="single" w:sz="4" w:space="0" w:color="000000"/>
              <w:right w:val="single" w:sz="4" w:space="0" w:color="000000"/>
            </w:tcBorders>
          </w:tcPr>
          <w:p w14:paraId="25DC6F74"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10,0</w:t>
            </w:r>
          </w:p>
        </w:tc>
        <w:tc>
          <w:tcPr>
            <w:tcW w:w="1517" w:type="dxa"/>
            <w:tcBorders>
              <w:top w:val="single" w:sz="4" w:space="0" w:color="000000"/>
              <w:left w:val="single" w:sz="4" w:space="0" w:color="000000"/>
              <w:bottom w:val="single" w:sz="4" w:space="0" w:color="000000"/>
              <w:right w:val="single" w:sz="4" w:space="0" w:color="000000"/>
            </w:tcBorders>
          </w:tcPr>
          <w:p w14:paraId="14AC73B5"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10,0</w:t>
            </w:r>
          </w:p>
        </w:tc>
      </w:tr>
      <w:tr w:rsidR="00885BFB" w14:paraId="30B3E6E1" w14:textId="77777777">
        <w:tc>
          <w:tcPr>
            <w:tcW w:w="507" w:type="dxa"/>
            <w:tcBorders>
              <w:top w:val="single" w:sz="4" w:space="0" w:color="000000"/>
              <w:left w:val="single" w:sz="4" w:space="0" w:color="000000"/>
              <w:bottom w:val="single" w:sz="4" w:space="0" w:color="000000"/>
              <w:right w:val="single" w:sz="4" w:space="0" w:color="000000"/>
            </w:tcBorders>
          </w:tcPr>
          <w:p w14:paraId="3F068EBF"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5879" w:type="dxa"/>
            <w:tcBorders>
              <w:top w:val="single" w:sz="4" w:space="0" w:color="000000"/>
              <w:left w:val="single" w:sz="4" w:space="0" w:color="000000"/>
              <w:bottom w:val="single" w:sz="4" w:space="0" w:color="000000"/>
              <w:right w:val="single" w:sz="4" w:space="0" w:color="000000"/>
            </w:tcBorders>
          </w:tcPr>
          <w:p w14:paraId="799F14B1" w14:textId="77777777" w:rsidR="00885BFB" w:rsidRDefault="000D44A2">
            <w:pPr>
              <w:spacing w:after="0" w:line="240" w:lineRule="auto"/>
              <w:rPr>
                <w:rFonts w:ascii="Times New Roman" w:hAnsi="Times New Roman"/>
                <w:color w:val="000000" w:themeColor="text1"/>
                <w:sz w:val="24"/>
              </w:rPr>
            </w:pPr>
            <w:r>
              <w:rPr>
                <w:rFonts w:ascii="Times New Roman" w:hAnsi="Times New Roman"/>
                <w:color w:val="000000" w:themeColor="text1"/>
                <w:sz w:val="24"/>
              </w:rPr>
              <w:t>Отношение объема муниципального долга Мясниковского района по состоянию на 1 января года, следующего за отчетным, от общего годового объема доходов (без учета безвозмездных поступлений) бюджета Мясниковского района (процентов)</w:t>
            </w:r>
          </w:p>
        </w:tc>
        <w:tc>
          <w:tcPr>
            <w:tcW w:w="868" w:type="dxa"/>
            <w:tcBorders>
              <w:top w:val="single" w:sz="4" w:space="0" w:color="000000"/>
              <w:left w:val="single" w:sz="4" w:space="0" w:color="000000"/>
              <w:bottom w:val="single" w:sz="4" w:space="0" w:color="000000"/>
              <w:right w:val="single" w:sz="4" w:space="0" w:color="000000"/>
            </w:tcBorders>
          </w:tcPr>
          <w:p w14:paraId="66E9CC4D"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0</w:t>
            </w:r>
          </w:p>
        </w:tc>
        <w:tc>
          <w:tcPr>
            <w:tcW w:w="1155" w:type="dxa"/>
            <w:tcBorders>
              <w:top w:val="single" w:sz="4" w:space="0" w:color="000000"/>
              <w:left w:val="single" w:sz="4" w:space="0" w:color="000000"/>
              <w:bottom w:val="single" w:sz="4" w:space="0" w:color="000000"/>
              <w:right w:val="single" w:sz="4" w:space="0" w:color="000000"/>
            </w:tcBorders>
          </w:tcPr>
          <w:p w14:paraId="324F8582"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0</w:t>
            </w:r>
          </w:p>
        </w:tc>
        <w:tc>
          <w:tcPr>
            <w:tcW w:w="1517" w:type="dxa"/>
            <w:tcBorders>
              <w:top w:val="single" w:sz="4" w:space="0" w:color="000000"/>
              <w:left w:val="single" w:sz="4" w:space="0" w:color="000000"/>
              <w:bottom w:val="single" w:sz="4" w:space="0" w:color="000000"/>
              <w:right w:val="single" w:sz="4" w:space="0" w:color="000000"/>
            </w:tcBorders>
          </w:tcPr>
          <w:p w14:paraId="2FC19668"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0</w:t>
            </w:r>
          </w:p>
        </w:tc>
      </w:tr>
      <w:tr w:rsidR="00885BFB" w14:paraId="1FFE6898" w14:textId="77777777">
        <w:tc>
          <w:tcPr>
            <w:tcW w:w="507" w:type="dxa"/>
            <w:tcBorders>
              <w:top w:val="single" w:sz="4" w:space="0" w:color="000000"/>
              <w:left w:val="single" w:sz="4" w:space="0" w:color="000000"/>
              <w:bottom w:val="single" w:sz="4" w:space="0" w:color="000000"/>
              <w:right w:val="single" w:sz="4" w:space="0" w:color="000000"/>
            </w:tcBorders>
          </w:tcPr>
          <w:p w14:paraId="00AD0A14"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3</w:t>
            </w:r>
          </w:p>
        </w:tc>
        <w:tc>
          <w:tcPr>
            <w:tcW w:w="5879" w:type="dxa"/>
            <w:tcBorders>
              <w:top w:val="single" w:sz="4" w:space="0" w:color="000000"/>
              <w:left w:val="single" w:sz="4" w:space="0" w:color="000000"/>
              <w:bottom w:val="single" w:sz="4" w:space="0" w:color="000000"/>
              <w:right w:val="single" w:sz="4" w:space="0" w:color="000000"/>
            </w:tcBorders>
          </w:tcPr>
          <w:p w14:paraId="0968478F" w14:textId="77777777" w:rsidR="00885BFB" w:rsidRDefault="000D44A2">
            <w:pPr>
              <w:spacing w:after="0" w:line="240" w:lineRule="auto"/>
              <w:rPr>
                <w:rFonts w:ascii="Times New Roman" w:hAnsi="Times New Roman"/>
                <w:color w:val="000000" w:themeColor="text1"/>
                <w:sz w:val="24"/>
              </w:rPr>
            </w:pPr>
            <w:r>
              <w:rPr>
                <w:rFonts w:ascii="Times New Roman" w:hAnsi="Times New Roman"/>
                <w:color w:val="000000" w:themeColor="text1"/>
                <w:sz w:val="24"/>
              </w:rPr>
              <w:t>Соотношение проведенных контрольных мероприятий, осуществляемых в пределах полномочий по внутреннему муниципальному финансовому контролю в сфере бюджетных правоотношений и по контролю в отношении закупок товаров, работ, услуг для обеспечения муниципальных нужд Мясниковского района в рамках полномочий, закрепленных законодательством Российской Федерации о контрактной системе в сфере закупок товаров, работ, услуг, к плановым контрольным мероприятиям, запланированным на финансовый год (процентов)</w:t>
            </w:r>
          </w:p>
        </w:tc>
        <w:tc>
          <w:tcPr>
            <w:tcW w:w="868" w:type="dxa"/>
            <w:tcBorders>
              <w:top w:val="single" w:sz="4" w:space="0" w:color="000000"/>
              <w:left w:val="single" w:sz="4" w:space="0" w:color="000000"/>
              <w:bottom w:val="single" w:sz="4" w:space="0" w:color="000000"/>
              <w:right w:val="single" w:sz="4" w:space="0" w:color="000000"/>
            </w:tcBorders>
          </w:tcPr>
          <w:p w14:paraId="008DE576"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100,0</w:t>
            </w:r>
          </w:p>
        </w:tc>
        <w:tc>
          <w:tcPr>
            <w:tcW w:w="1155" w:type="dxa"/>
            <w:tcBorders>
              <w:top w:val="single" w:sz="4" w:space="0" w:color="000000"/>
              <w:left w:val="single" w:sz="4" w:space="0" w:color="000000"/>
              <w:bottom w:val="single" w:sz="4" w:space="0" w:color="000000"/>
              <w:right w:val="single" w:sz="4" w:space="0" w:color="000000"/>
            </w:tcBorders>
          </w:tcPr>
          <w:p w14:paraId="5EA89ACC"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100,0</w:t>
            </w:r>
          </w:p>
        </w:tc>
        <w:tc>
          <w:tcPr>
            <w:tcW w:w="1517" w:type="dxa"/>
            <w:tcBorders>
              <w:top w:val="single" w:sz="4" w:space="0" w:color="000000"/>
              <w:left w:val="single" w:sz="4" w:space="0" w:color="000000"/>
              <w:bottom w:val="single" w:sz="4" w:space="0" w:color="000000"/>
              <w:right w:val="single" w:sz="4" w:space="0" w:color="000000"/>
            </w:tcBorders>
          </w:tcPr>
          <w:p w14:paraId="05476BC7"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100,0</w:t>
            </w:r>
          </w:p>
        </w:tc>
      </w:tr>
      <w:tr w:rsidR="00885BFB" w14:paraId="5906375C" w14:textId="77777777">
        <w:tc>
          <w:tcPr>
            <w:tcW w:w="507" w:type="dxa"/>
            <w:tcBorders>
              <w:top w:val="single" w:sz="4" w:space="0" w:color="000000"/>
              <w:left w:val="single" w:sz="4" w:space="0" w:color="000000"/>
              <w:bottom w:val="single" w:sz="4" w:space="0" w:color="000000"/>
              <w:right w:val="single" w:sz="4" w:space="0" w:color="000000"/>
            </w:tcBorders>
          </w:tcPr>
          <w:p w14:paraId="7DFF44A4"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5879" w:type="dxa"/>
            <w:tcBorders>
              <w:top w:val="single" w:sz="4" w:space="0" w:color="000000"/>
              <w:left w:val="single" w:sz="4" w:space="0" w:color="000000"/>
              <w:bottom w:val="single" w:sz="4" w:space="0" w:color="000000"/>
              <w:right w:val="single" w:sz="4" w:space="0" w:color="000000"/>
            </w:tcBorders>
          </w:tcPr>
          <w:p w14:paraId="44F934F9" w14:textId="77777777" w:rsidR="00885BFB" w:rsidRDefault="000D44A2">
            <w:pPr>
              <w:spacing w:after="0" w:line="240" w:lineRule="auto"/>
              <w:rPr>
                <w:rFonts w:ascii="Times New Roman" w:hAnsi="Times New Roman"/>
                <w:color w:val="000000" w:themeColor="text1"/>
                <w:sz w:val="24"/>
              </w:rPr>
            </w:pPr>
            <w:r>
              <w:rPr>
                <w:rFonts w:ascii="Times New Roman" w:hAnsi="Times New Roman"/>
                <w:color w:val="000000" w:themeColor="text1"/>
                <w:sz w:val="24"/>
              </w:rPr>
              <w:t>Доля организаций - участников бюджетного процесса, осуществляющих процессы планирования и исполнения своих бюджетов в информационной системе «Единая автоматизированная система управления общественными финансами в Ростовской области» (процентов)</w:t>
            </w:r>
          </w:p>
        </w:tc>
        <w:tc>
          <w:tcPr>
            <w:tcW w:w="868" w:type="dxa"/>
            <w:tcBorders>
              <w:top w:val="single" w:sz="4" w:space="0" w:color="000000"/>
              <w:left w:val="single" w:sz="4" w:space="0" w:color="000000"/>
              <w:bottom w:val="single" w:sz="4" w:space="0" w:color="000000"/>
              <w:right w:val="single" w:sz="4" w:space="0" w:color="000000"/>
            </w:tcBorders>
          </w:tcPr>
          <w:p w14:paraId="277215CA"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100,0</w:t>
            </w:r>
          </w:p>
        </w:tc>
        <w:tc>
          <w:tcPr>
            <w:tcW w:w="1155" w:type="dxa"/>
            <w:tcBorders>
              <w:top w:val="single" w:sz="4" w:space="0" w:color="000000"/>
              <w:left w:val="single" w:sz="4" w:space="0" w:color="000000"/>
              <w:bottom w:val="single" w:sz="4" w:space="0" w:color="000000"/>
              <w:right w:val="single" w:sz="4" w:space="0" w:color="000000"/>
            </w:tcBorders>
          </w:tcPr>
          <w:p w14:paraId="5EBABE59"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100,0</w:t>
            </w:r>
          </w:p>
        </w:tc>
        <w:tc>
          <w:tcPr>
            <w:tcW w:w="1517" w:type="dxa"/>
            <w:tcBorders>
              <w:top w:val="single" w:sz="4" w:space="0" w:color="000000"/>
              <w:left w:val="single" w:sz="4" w:space="0" w:color="000000"/>
              <w:bottom w:val="single" w:sz="4" w:space="0" w:color="000000"/>
              <w:right w:val="single" w:sz="4" w:space="0" w:color="000000"/>
            </w:tcBorders>
          </w:tcPr>
          <w:p w14:paraId="3D253F9D" w14:textId="77777777" w:rsidR="00885BFB" w:rsidRDefault="000D44A2">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100,0</w:t>
            </w:r>
          </w:p>
        </w:tc>
      </w:tr>
    </w:tbl>
    <w:p w14:paraId="5E86AFA5" w14:textId="77777777" w:rsidR="00885BFB" w:rsidRDefault="00885BFB">
      <w:pPr>
        <w:spacing w:after="0" w:line="240" w:lineRule="auto"/>
        <w:contextualSpacing/>
        <w:jc w:val="both"/>
        <w:rPr>
          <w:rFonts w:ascii="Times New Roman" w:hAnsi="Times New Roman"/>
          <w:color w:val="000000" w:themeColor="text1"/>
          <w:sz w:val="28"/>
        </w:rPr>
      </w:pPr>
    </w:p>
    <w:sectPr w:rsidR="00885BFB">
      <w:headerReference w:type="default" r:id="rId12"/>
      <w:footerReference w:type="first" r:id="rId13"/>
      <w:pgSz w:w="11906" w:h="16838"/>
      <w:pgMar w:top="1440" w:right="1803" w:bottom="1440" w:left="1803"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9E98C3" w14:textId="77777777" w:rsidR="005F5423" w:rsidRDefault="005F5423">
      <w:pPr>
        <w:spacing w:line="240" w:lineRule="auto"/>
      </w:pPr>
      <w:r>
        <w:separator/>
      </w:r>
    </w:p>
  </w:endnote>
  <w:endnote w:type="continuationSeparator" w:id="0">
    <w:p w14:paraId="1634EE42" w14:textId="77777777" w:rsidR="005F5423" w:rsidRDefault="005F542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CC"/>
    <w:family w:val="swiss"/>
    <w:pitch w:val="variable"/>
    <w:sig w:usb0="E4002EFF" w:usb1="C000247B" w:usb2="00000009" w:usb3="00000000" w:csb0="000001FF" w:csb1="00000000"/>
  </w:font>
  <w:font w:name="XO Thames">
    <w:charset w:val="CC"/>
    <w:family w:val="roman"/>
    <w:pitch w:val="variable"/>
    <w:sig w:usb0="800002FF" w:usb1="0000084A" w:usb2="00000000" w:usb3="00000000" w:csb0="00000015"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EFF" w:usb1="C000785B" w:usb2="00000009" w:usb3="00000000" w:csb0="000001FF" w:csb1="00000000"/>
  </w:font>
  <w:font w:name="Helvetica">
    <w:panose1 w:val="020B0504020202020204"/>
    <w:charset w:val="CC"/>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sans-serif">
    <w:altName w:val="Segoe Print"/>
    <w:charset w:val="00"/>
    <w:family w:val="auto"/>
    <w:pitch w:val="default"/>
  </w:font>
  <w:font w:name="SimHei">
    <w:panose1 w:val="02010600030101010101"/>
    <w:charset w:val="86"/>
    <w:family w:val="modern"/>
    <w:pitch w:val="fixed"/>
    <w:sig w:usb0="800002BF" w:usb1="38CF7CFA" w:usb2="00000016" w:usb3="00000000" w:csb0="00040001"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42E601" w14:textId="77777777" w:rsidR="006C5BAE" w:rsidRDefault="006C5BAE">
    <w:pPr>
      <w:spacing w:after="0" w:line="240" w:lineRule="auto"/>
      <w:rPr>
        <w:rFonts w:ascii="Times New Roman" w:hAnsi="Times New Roman"/>
        <w:sz w:val="20"/>
      </w:rPr>
    </w:pPr>
    <w:r>
      <w:rPr>
        <w:rFonts w:ascii="Times New Roman" w:hAnsi="Times New Roman"/>
        <w:color w:val="1A1A1A"/>
        <w:sz w:val="20"/>
        <w:highlight w:val="white"/>
      </w:rPr>
      <w:t>deloweb</w:t>
    </w:r>
    <w:r>
      <w:rPr>
        <w:rFonts w:ascii="Times New Roman" w:hAnsi="Times New Roman"/>
        <w:sz w:val="20"/>
      </w:rPr>
      <w:t>\ppo220</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F30AFB" w14:textId="77777777" w:rsidR="006C5BAE" w:rsidRDefault="006C5BAE">
    <w:pPr>
      <w:spacing w:after="0" w:line="240" w:lineRule="auto"/>
      <w:rPr>
        <w:rFonts w:ascii="Times New Roman" w:hAnsi="Times New Roman"/>
        <w:sz w:val="20"/>
      </w:rPr>
    </w:pPr>
    <w:r>
      <w:rPr>
        <w:rFonts w:ascii="Times New Roman" w:hAnsi="Times New Roman"/>
        <w:color w:val="1A1A1A"/>
        <w:sz w:val="20"/>
        <w:highlight w:val="white"/>
      </w:rPr>
      <w:t>deloweb</w:t>
    </w:r>
    <w:r>
      <w:rPr>
        <w:rFonts w:ascii="Times New Roman" w:hAnsi="Times New Roman"/>
        <w:sz w:val="20"/>
      </w:rPr>
      <w:t>\ppo220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EE206C" w14:textId="77777777" w:rsidR="005F5423" w:rsidRDefault="005F5423">
      <w:pPr>
        <w:spacing w:after="0"/>
      </w:pPr>
      <w:r>
        <w:separator/>
      </w:r>
    </w:p>
  </w:footnote>
  <w:footnote w:type="continuationSeparator" w:id="0">
    <w:p w14:paraId="209F098F" w14:textId="77777777" w:rsidR="005F5423" w:rsidRDefault="005F5423">
      <w:pPr>
        <w:spacing w:after="0"/>
      </w:pPr>
      <w:r>
        <w:continuationSeparator/>
      </w:r>
    </w:p>
  </w:footnote>
  <w:footnote w:id="1">
    <w:p w14:paraId="6122E91F" w14:textId="77777777" w:rsidR="006C5BAE" w:rsidRDefault="006C5BAE">
      <w:pPr>
        <w:pStyle w:val="Footnote"/>
      </w:pPr>
      <w:r>
        <w:rPr>
          <w:vertAlign w:val="superscript"/>
        </w:rPr>
        <w:footnoteRef/>
      </w:r>
      <w:r>
        <w:t xml:space="preserve"> данные будут иметь ограниченный характер после утверждения Стратегии</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BA8D8F" w14:textId="77777777" w:rsidR="006C5BAE" w:rsidRDefault="006C5BAE">
    <w:pPr>
      <w:framePr w:wrap="around" w:vAnchor="text" w:hAnchor="margin" w:xAlign="center" w:y="1"/>
    </w:pPr>
    <w:r>
      <w:rPr>
        <w:rFonts w:ascii="Times New Roman" w:hAnsi="Times New Roman"/>
        <w:sz w:val="20"/>
      </w:rPr>
      <w:fldChar w:fldCharType="begin"/>
    </w:r>
    <w:r>
      <w:rPr>
        <w:rFonts w:ascii="Times New Roman" w:hAnsi="Times New Roman"/>
        <w:sz w:val="20"/>
      </w:rPr>
      <w:instrText>PAGE \* Arabic</w:instrText>
    </w:r>
    <w:r>
      <w:rPr>
        <w:rFonts w:ascii="Times New Roman" w:hAnsi="Times New Roman"/>
        <w:sz w:val="20"/>
      </w:rPr>
      <w:fldChar w:fldCharType="separate"/>
    </w:r>
    <w:r>
      <w:rPr>
        <w:rFonts w:ascii="Times New Roman" w:hAnsi="Times New Roman"/>
        <w:sz w:val="20"/>
      </w:rPr>
      <w:t>78</w:t>
    </w:r>
    <w:r>
      <w:rPr>
        <w:rFonts w:ascii="Times New Roman" w:hAnsi="Times New Roman"/>
        <w:sz w:val="20"/>
      </w:rPr>
      <w:fldChar w:fldCharType="end"/>
    </w:r>
  </w:p>
  <w:p w14:paraId="3DD563A4" w14:textId="77777777" w:rsidR="006C5BAE" w:rsidRDefault="006C5BAE">
    <w:pPr>
      <w:pStyle w:val="aa"/>
      <w:jc w:val="center"/>
      <w:rPr>
        <w:rFonts w:ascii="Times New Roman" w:hAnsi="Times New Roman"/>
        <w:sz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4C7725" w14:textId="77777777" w:rsidR="006C5BAE" w:rsidRDefault="006C5BAE">
    <w:pPr>
      <w:framePr w:wrap="around" w:vAnchor="text" w:hAnchor="margin" w:xAlign="center" w:y="1"/>
    </w:pPr>
    <w:r>
      <w:rPr>
        <w:rFonts w:ascii="Times New Roman" w:hAnsi="Times New Roman"/>
        <w:sz w:val="20"/>
      </w:rPr>
      <w:fldChar w:fldCharType="begin"/>
    </w:r>
    <w:r>
      <w:rPr>
        <w:rFonts w:ascii="Times New Roman" w:hAnsi="Times New Roman"/>
        <w:sz w:val="20"/>
      </w:rPr>
      <w:instrText>PAGE \* Arabic</w:instrText>
    </w:r>
    <w:r>
      <w:rPr>
        <w:rFonts w:ascii="Times New Roman" w:hAnsi="Times New Roman"/>
        <w:sz w:val="20"/>
      </w:rPr>
      <w:fldChar w:fldCharType="separate"/>
    </w:r>
    <w:r>
      <w:rPr>
        <w:rFonts w:ascii="Times New Roman" w:hAnsi="Times New Roman"/>
        <w:sz w:val="20"/>
      </w:rPr>
      <w:t>107</w:t>
    </w:r>
    <w:r>
      <w:rPr>
        <w:rFonts w:ascii="Times New Roman" w:hAnsi="Times New Roman"/>
        <w:sz w:val="20"/>
      </w:rPr>
      <w:fldChar w:fldCharType="end"/>
    </w:r>
  </w:p>
  <w:p w14:paraId="3683BD5A" w14:textId="77777777" w:rsidR="006C5BAE" w:rsidRDefault="006C5BAE">
    <w:pPr>
      <w:pStyle w:val="aa"/>
      <w:jc w:val="center"/>
      <w:rPr>
        <w:rFonts w:ascii="Times New Roman" w:hAnsi="Times New Roman"/>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0AB9479"/>
    <w:multiLevelType w:val="multilevel"/>
    <w:tmpl w:val="B0AB9479"/>
    <w:lvl w:ilvl="0">
      <w:start w:val="1"/>
      <w:numFmt w:val="decimal"/>
      <w:lvlText w:val="%1."/>
      <w:lvlJc w:val="left"/>
      <w:pPr>
        <w:tabs>
          <w:tab w:val="left" w:pos="425"/>
        </w:tabs>
        <w:ind w:left="425" w:firstLine="644"/>
      </w:pPr>
      <w:rPr>
        <w:rFonts w:hint="default"/>
      </w:rPr>
    </w:lvl>
    <w:lvl w:ilvl="1">
      <w:start w:val="1"/>
      <w:numFmt w:val="lowerLetter"/>
      <w:lvlText w:val="%2."/>
      <w:lvlJc w:val="left"/>
      <w:pPr>
        <w:tabs>
          <w:tab w:val="left" w:pos="425"/>
        </w:tabs>
        <w:ind w:left="425" w:firstLine="1364"/>
      </w:pPr>
      <w:rPr>
        <w:rFonts w:hint="default"/>
      </w:rPr>
    </w:lvl>
    <w:lvl w:ilvl="2">
      <w:start w:val="1"/>
      <w:numFmt w:val="lowerRoman"/>
      <w:lvlText w:val="%3."/>
      <w:lvlJc w:val="right"/>
      <w:pPr>
        <w:tabs>
          <w:tab w:val="left" w:pos="425"/>
        </w:tabs>
        <w:ind w:left="425" w:firstLine="2264"/>
      </w:pPr>
      <w:rPr>
        <w:rFonts w:hint="default"/>
      </w:rPr>
    </w:lvl>
    <w:lvl w:ilvl="3">
      <w:start w:val="1"/>
      <w:numFmt w:val="decimal"/>
      <w:lvlText w:val="%4."/>
      <w:lvlJc w:val="left"/>
      <w:pPr>
        <w:tabs>
          <w:tab w:val="left" w:pos="425"/>
        </w:tabs>
        <w:ind w:left="425" w:firstLine="2804"/>
      </w:pPr>
      <w:rPr>
        <w:rFonts w:hint="default"/>
      </w:rPr>
    </w:lvl>
    <w:lvl w:ilvl="4">
      <w:start w:val="1"/>
      <w:numFmt w:val="lowerLetter"/>
      <w:lvlText w:val="%5."/>
      <w:lvlJc w:val="left"/>
      <w:pPr>
        <w:tabs>
          <w:tab w:val="left" w:pos="425"/>
        </w:tabs>
        <w:ind w:left="425" w:firstLine="3524"/>
      </w:pPr>
      <w:rPr>
        <w:rFonts w:hint="default"/>
      </w:rPr>
    </w:lvl>
    <w:lvl w:ilvl="5">
      <w:start w:val="1"/>
      <w:numFmt w:val="lowerRoman"/>
      <w:lvlText w:val="%6."/>
      <w:lvlJc w:val="right"/>
      <w:pPr>
        <w:tabs>
          <w:tab w:val="left" w:pos="425"/>
        </w:tabs>
        <w:ind w:left="425" w:firstLine="4424"/>
      </w:pPr>
      <w:rPr>
        <w:rFonts w:hint="default"/>
      </w:rPr>
    </w:lvl>
    <w:lvl w:ilvl="6">
      <w:start w:val="1"/>
      <w:numFmt w:val="decimal"/>
      <w:lvlText w:val="%7."/>
      <w:lvlJc w:val="left"/>
      <w:pPr>
        <w:tabs>
          <w:tab w:val="left" w:pos="425"/>
        </w:tabs>
        <w:ind w:left="425" w:firstLine="4964"/>
      </w:pPr>
      <w:rPr>
        <w:rFonts w:hint="default"/>
      </w:rPr>
    </w:lvl>
    <w:lvl w:ilvl="7">
      <w:start w:val="1"/>
      <w:numFmt w:val="lowerLetter"/>
      <w:lvlText w:val="%8."/>
      <w:lvlJc w:val="left"/>
      <w:pPr>
        <w:tabs>
          <w:tab w:val="left" w:pos="425"/>
        </w:tabs>
        <w:ind w:left="425" w:firstLine="5684"/>
      </w:pPr>
      <w:rPr>
        <w:rFonts w:hint="default"/>
      </w:rPr>
    </w:lvl>
    <w:lvl w:ilvl="8">
      <w:start w:val="1"/>
      <w:numFmt w:val="lowerRoman"/>
      <w:lvlText w:val="%9."/>
      <w:lvlJc w:val="right"/>
      <w:pPr>
        <w:tabs>
          <w:tab w:val="left" w:pos="425"/>
        </w:tabs>
        <w:ind w:left="425" w:firstLine="6584"/>
      </w:pPr>
      <w:rPr>
        <w:rFonts w:hint="default"/>
      </w:rPr>
    </w:lvl>
  </w:abstractNum>
  <w:abstractNum w:abstractNumId="1" w15:restartNumberingAfterBreak="0">
    <w:nsid w:val="00A154F8"/>
    <w:multiLevelType w:val="multilevel"/>
    <w:tmpl w:val="00A154F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0D350E5"/>
    <w:multiLevelType w:val="multilevel"/>
    <w:tmpl w:val="00D350E5"/>
    <w:lvl w:ilvl="0">
      <w:start w:val="1"/>
      <w:numFmt w:val="decimal"/>
      <w:lvlText w:val="%1."/>
      <w:lvlJc w:val="left"/>
      <w:pPr>
        <w:tabs>
          <w:tab w:val="left" w:pos="425"/>
        </w:tabs>
        <w:ind w:left="425" w:hanging="425"/>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99E161F"/>
    <w:multiLevelType w:val="multilevel"/>
    <w:tmpl w:val="099E161F"/>
    <w:lvl w:ilvl="0">
      <w:start w:val="1"/>
      <w:numFmt w:val="decimal"/>
      <w:suff w:val="space"/>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11981E4B"/>
    <w:multiLevelType w:val="multilevel"/>
    <w:tmpl w:val="11981E4B"/>
    <w:lvl w:ilvl="0">
      <w:start w:val="1"/>
      <w:numFmt w:val="decimal"/>
      <w:suff w:val="space"/>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147460B9"/>
    <w:multiLevelType w:val="multilevel"/>
    <w:tmpl w:val="147460B9"/>
    <w:lvl w:ilvl="0">
      <w:start w:val="1"/>
      <w:numFmt w:val="decimal"/>
      <w:suff w:val="space"/>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15F10540"/>
    <w:multiLevelType w:val="multilevel"/>
    <w:tmpl w:val="15F10540"/>
    <w:lvl w:ilvl="0">
      <w:start w:val="65535"/>
      <w:numFmt w:val="bullet"/>
      <w:lvlText w:val="‒"/>
      <w:lvlJc w:val="left"/>
      <w:pPr>
        <w:ind w:left="1428" w:hanging="708"/>
      </w:pPr>
      <w:rPr>
        <w:rFonts w:ascii="Times New Roman" w:hAnsi="Times New Roman"/>
      </w:rPr>
    </w:lvl>
    <w:lvl w:ilvl="1">
      <w:start w:val="1"/>
      <w:numFmt w:val="bullet"/>
      <w:lvlText w:val="o"/>
      <w:lvlJc w:val="left"/>
      <w:pPr>
        <w:ind w:left="1800" w:hanging="360"/>
      </w:pPr>
      <w:rPr>
        <w:rFonts w:ascii="Courier New" w:hAnsi="Courier New"/>
      </w:rPr>
    </w:lvl>
    <w:lvl w:ilvl="2">
      <w:start w:val="1"/>
      <w:numFmt w:val="bullet"/>
      <w:lvlText w:val=""/>
      <w:lvlJc w:val="left"/>
      <w:pPr>
        <w:ind w:left="2520" w:hanging="360"/>
      </w:pPr>
      <w:rPr>
        <w:rFonts w:ascii="Wingdings" w:hAnsi="Wingdings"/>
      </w:rPr>
    </w:lvl>
    <w:lvl w:ilvl="3">
      <w:start w:val="1"/>
      <w:numFmt w:val="bullet"/>
      <w:lvlText w:val=""/>
      <w:lvlJc w:val="left"/>
      <w:pPr>
        <w:ind w:left="3240" w:hanging="360"/>
      </w:pPr>
      <w:rPr>
        <w:rFonts w:ascii="Symbol" w:hAnsi="Symbol"/>
      </w:rPr>
    </w:lvl>
    <w:lvl w:ilvl="4">
      <w:start w:val="1"/>
      <w:numFmt w:val="bullet"/>
      <w:lvlText w:val="o"/>
      <w:lvlJc w:val="left"/>
      <w:pPr>
        <w:ind w:left="3960" w:hanging="360"/>
      </w:pPr>
      <w:rPr>
        <w:rFonts w:ascii="Courier New" w:hAnsi="Courier New"/>
      </w:rPr>
    </w:lvl>
    <w:lvl w:ilvl="5">
      <w:start w:val="1"/>
      <w:numFmt w:val="bullet"/>
      <w:lvlText w:val=""/>
      <w:lvlJc w:val="left"/>
      <w:pPr>
        <w:ind w:left="4680" w:hanging="360"/>
      </w:pPr>
      <w:rPr>
        <w:rFonts w:ascii="Wingdings" w:hAnsi="Wingdings"/>
      </w:rPr>
    </w:lvl>
    <w:lvl w:ilvl="6">
      <w:start w:val="1"/>
      <w:numFmt w:val="bullet"/>
      <w:lvlText w:val=""/>
      <w:lvlJc w:val="left"/>
      <w:pPr>
        <w:ind w:left="5400" w:hanging="360"/>
      </w:pPr>
      <w:rPr>
        <w:rFonts w:ascii="Symbol" w:hAnsi="Symbol"/>
      </w:rPr>
    </w:lvl>
    <w:lvl w:ilvl="7">
      <w:start w:val="1"/>
      <w:numFmt w:val="bullet"/>
      <w:lvlText w:val="o"/>
      <w:lvlJc w:val="left"/>
      <w:pPr>
        <w:ind w:left="6120" w:hanging="360"/>
      </w:pPr>
      <w:rPr>
        <w:rFonts w:ascii="Courier New" w:hAnsi="Courier New"/>
      </w:rPr>
    </w:lvl>
    <w:lvl w:ilvl="8">
      <w:start w:val="1"/>
      <w:numFmt w:val="bullet"/>
      <w:lvlText w:val=""/>
      <w:lvlJc w:val="left"/>
      <w:pPr>
        <w:ind w:left="6840" w:hanging="360"/>
      </w:pPr>
      <w:rPr>
        <w:rFonts w:ascii="Wingdings" w:hAnsi="Wingdings"/>
      </w:rPr>
    </w:lvl>
  </w:abstractNum>
  <w:abstractNum w:abstractNumId="7" w15:restartNumberingAfterBreak="0">
    <w:nsid w:val="1F900C48"/>
    <w:multiLevelType w:val="multilevel"/>
    <w:tmpl w:val="1F900C48"/>
    <w:lvl w:ilvl="0">
      <w:start w:val="65535"/>
      <w:numFmt w:val="bullet"/>
      <w:lvlText w:val="‒"/>
      <w:lvlJc w:val="left"/>
      <w:pPr>
        <w:ind w:left="1429" w:hanging="360"/>
      </w:pPr>
      <w:rPr>
        <w:rFonts w:ascii="Times New Roman" w:hAnsi="Times New Roman"/>
      </w:rPr>
    </w:lvl>
    <w:lvl w:ilvl="1">
      <w:start w:val="1"/>
      <w:numFmt w:val="bullet"/>
      <w:lvlText w:val="o"/>
      <w:lvlJc w:val="left"/>
      <w:pPr>
        <w:ind w:left="2149" w:hanging="360"/>
      </w:pPr>
      <w:rPr>
        <w:rFonts w:ascii="Courier New" w:hAnsi="Courier New"/>
      </w:rPr>
    </w:lvl>
    <w:lvl w:ilvl="2">
      <w:start w:val="1"/>
      <w:numFmt w:val="bullet"/>
      <w:lvlText w:val=""/>
      <w:lvlJc w:val="left"/>
      <w:pPr>
        <w:ind w:left="2869" w:hanging="360"/>
      </w:pPr>
      <w:rPr>
        <w:rFonts w:ascii="Wingdings" w:hAnsi="Wingdings"/>
      </w:rPr>
    </w:lvl>
    <w:lvl w:ilvl="3">
      <w:start w:val="1"/>
      <w:numFmt w:val="bullet"/>
      <w:lvlText w:val=""/>
      <w:lvlJc w:val="left"/>
      <w:pPr>
        <w:ind w:left="3589" w:hanging="360"/>
      </w:pPr>
      <w:rPr>
        <w:rFonts w:ascii="Symbol" w:hAnsi="Symbol"/>
      </w:rPr>
    </w:lvl>
    <w:lvl w:ilvl="4">
      <w:start w:val="1"/>
      <w:numFmt w:val="bullet"/>
      <w:lvlText w:val="o"/>
      <w:lvlJc w:val="left"/>
      <w:pPr>
        <w:ind w:left="4309" w:hanging="360"/>
      </w:pPr>
      <w:rPr>
        <w:rFonts w:ascii="Courier New" w:hAnsi="Courier New"/>
      </w:rPr>
    </w:lvl>
    <w:lvl w:ilvl="5">
      <w:start w:val="1"/>
      <w:numFmt w:val="bullet"/>
      <w:lvlText w:val=""/>
      <w:lvlJc w:val="left"/>
      <w:pPr>
        <w:ind w:left="5029" w:hanging="360"/>
      </w:pPr>
      <w:rPr>
        <w:rFonts w:ascii="Wingdings" w:hAnsi="Wingdings"/>
      </w:rPr>
    </w:lvl>
    <w:lvl w:ilvl="6">
      <w:start w:val="1"/>
      <w:numFmt w:val="bullet"/>
      <w:lvlText w:val=""/>
      <w:lvlJc w:val="left"/>
      <w:pPr>
        <w:ind w:left="5749" w:hanging="360"/>
      </w:pPr>
      <w:rPr>
        <w:rFonts w:ascii="Symbol" w:hAnsi="Symbol"/>
      </w:rPr>
    </w:lvl>
    <w:lvl w:ilvl="7">
      <w:start w:val="1"/>
      <w:numFmt w:val="bullet"/>
      <w:lvlText w:val="o"/>
      <w:lvlJc w:val="left"/>
      <w:pPr>
        <w:ind w:left="6469" w:hanging="360"/>
      </w:pPr>
      <w:rPr>
        <w:rFonts w:ascii="Courier New" w:hAnsi="Courier New"/>
      </w:rPr>
    </w:lvl>
    <w:lvl w:ilvl="8">
      <w:start w:val="1"/>
      <w:numFmt w:val="bullet"/>
      <w:lvlText w:val=""/>
      <w:lvlJc w:val="left"/>
      <w:pPr>
        <w:ind w:left="7189" w:hanging="360"/>
      </w:pPr>
      <w:rPr>
        <w:rFonts w:ascii="Wingdings" w:hAnsi="Wingdings"/>
      </w:rPr>
    </w:lvl>
  </w:abstractNum>
  <w:abstractNum w:abstractNumId="8" w15:restartNumberingAfterBreak="0">
    <w:nsid w:val="1FD43472"/>
    <w:multiLevelType w:val="multilevel"/>
    <w:tmpl w:val="1FD43472"/>
    <w:lvl w:ilvl="0">
      <w:start w:val="1"/>
      <w:numFmt w:val="decimal"/>
      <w:suff w:val="space"/>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24145DD7"/>
    <w:multiLevelType w:val="multilevel"/>
    <w:tmpl w:val="24145DD7"/>
    <w:lvl w:ilvl="0">
      <w:start w:val="1"/>
      <w:numFmt w:val="decimal"/>
      <w:suff w:val="space"/>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296F3283"/>
    <w:multiLevelType w:val="multilevel"/>
    <w:tmpl w:val="296F3283"/>
    <w:lvl w:ilvl="0">
      <w:start w:val="1"/>
      <w:numFmt w:val="decimal"/>
      <w:lvlText w:val="%1."/>
      <w:lvlJc w:val="left"/>
      <w:pPr>
        <w:tabs>
          <w:tab w:val="left" w:pos="425"/>
        </w:tabs>
        <w:ind w:left="425" w:hanging="65"/>
      </w:pPr>
    </w:lvl>
    <w:lvl w:ilvl="1">
      <w:start w:val="1"/>
      <w:numFmt w:val="lowerLetter"/>
      <w:lvlText w:val="%2."/>
      <w:lvlJc w:val="left"/>
      <w:pPr>
        <w:tabs>
          <w:tab w:val="left" w:pos="425"/>
        </w:tabs>
        <w:ind w:left="425" w:firstLine="655"/>
      </w:pPr>
    </w:lvl>
    <w:lvl w:ilvl="2">
      <w:start w:val="1"/>
      <w:numFmt w:val="lowerRoman"/>
      <w:lvlText w:val="%3."/>
      <w:lvlJc w:val="left"/>
      <w:pPr>
        <w:tabs>
          <w:tab w:val="left" w:pos="425"/>
        </w:tabs>
        <w:ind w:left="425" w:firstLine="1375"/>
      </w:pPr>
    </w:lvl>
    <w:lvl w:ilvl="3">
      <w:start w:val="1"/>
      <w:numFmt w:val="decimal"/>
      <w:lvlText w:val="%4."/>
      <w:lvlJc w:val="left"/>
      <w:pPr>
        <w:tabs>
          <w:tab w:val="left" w:pos="425"/>
        </w:tabs>
        <w:ind w:left="425" w:firstLine="2095"/>
      </w:pPr>
    </w:lvl>
    <w:lvl w:ilvl="4">
      <w:start w:val="1"/>
      <w:numFmt w:val="lowerLetter"/>
      <w:lvlText w:val="%5."/>
      <w:lvlJc w:val="left"/>
      <w:pPr>
        <w:tabs>
          <w:tab w:val="left" w:pos="425"/>
        </w:tabs>
        <w:ind w:left="425" w:firstLine="2815"/>
      </w:pPr>
    </w:lvl>
    <w:lvl w:ilvl="5">
      <w:start w:val="1"/>
      <w:numFmt w:val="lowerRoman"/>
      <w:lvlText w:val="%6."/>
      <w:lvlJc w:val="left"/>
      <w:pPr>
        <w:tabs>
          <w:tab w:val="left" w:pos="425"/>
        </w:tabs>
        <w:ind w:left="425" w:firstLine="3535"/>
      </w:pPr>
    </w:lvl>
    <w:lvl w:ilvl="6">
      <w:start w:val="1"/>
      <w:numFmt w:val="decimal"/>
      <w:lvlText w:val="%7."/>
      <w:lvlJc w:val="left"/>
      <w:pPr>
        <w:tabs>
          <w:tab w:val="left" w:pos="425"/>
        </w:tabs>
        <w:ind w:left="425" w:firstLine="4255"/>
      </w:pPr>
    </w:lvl>
    <w:lvl w:ilvl="7">
      <w:start w:val="1"/>
      <w:numFmt w:val="lowerLetter"/>
      <w:lvlText w:val="%8."/>
      <w:lvlJc w:val="left"/>
      <w:pPr>
        <w:tabs>
          <w:tab w:val="left" w:pos="425"/>
        </w:tabs>
        <w:ind w:left="425" w:firstLine="4975"/>
      </w:pPr>
    </w:lvl>
    <w:lvl w:ilvl="8">
      <w:start w:val="1"/>
      <w:numFmt w:val="lowerRoman"/>
      <w:lvlText w:val="%9."/>
      <w:lvlJc w:val="left"/>
      <w:pPr>
        <w:tabs>
          <w:tab w:val="left" w:pos="425"/>
        </w:tabs>
        <w:ind w:left="425" w:firstLine="5695"/>
      </w:pPr>
    </w:lvl>
  </w:abstractNum>
  <w:abstractNum w:abstractNumId="11" w15:restartNumberingAfterBreak="0">
    <w:nsid w:val="2D4A322D"/>
    <w:multiLevelType w:val="multilevel"/>
    <w:tmpl w:val="2D4A322D"/>
    <w:lvl w:ilvl="0">
      <w:start w:val="1"/>
      <w:numFmt w:val="bullet"/>
      <w:lvlText w:val=""/>
      <w:lvlJc w:val="left"/>
      <w:pPr>
        <w:ind w:left="1429" w:hanging="360"/>
      </w:pPr>
      <w:rPr>
        <w:rFonts w:ascii="Symbol" w:hAnsi="Symbol"/>
      </w:rPr>
    </w:lvl>
    <w:lvl w:ilvl="1">
      <w:start w:val="1"/>
      <w:numFmt w:val="bullet"/>
      <w:lvlText w:val="o"/>
      <w:lvlJc w:val="left"/>
      <w:pPr>
        <w:ind w:left="2149" w:hanging="360"/>
      </w:pPr>
      <w:rPr>
        <w:rFonts w:ascii="Courier New" w:hAnsi="Courier New"/>
      </w:rPr>
    </w:lvl>
    <w:lvl w:ilvl="2">
      <w:start w:val="1"/>
      <w:numFmt w:val="bullet"/>
      <w:lvlText w:val=""/>
      <w:lvlJc w:val="left"/>
      <w:pPr>
        <w:ind w:left="2869" w:hanging="360"/>
      </w:pPr>
      <w:rPr>
        <w:rFonts w:ascii="Wingdings" w:hAnsi="Wingdings"/>
      </w:rPr>
    </w:lvl>
    <w:lvl w:ilvl="3">
      <w:start w:val="1"/>
      <w:numFmt w:val="bullet"/>
      <w:lvlText w:val=""/>
      <w:lvlJc w:val="left"/>
      <w:pPr>
        <w:ind w:left="3589" w:hanging="360"/>
      </w:pPr>
      <w:rPr>
        <w:rFonts w:ascii="Symbol" w:hAnsi="Symbol"/>
      </w:rPr>
    </w:lvl>
    <w:lvl w:ilvl="4">
      <w:start w:val="1"/>
      <w:numFmt w:val="bullet"/>
      <w:lvlText w:val="o"/>
      <w:lvlJc w:val="left"/>
      <w:pPr>
        <w:ind w:left="4309" w:hanging="360"/>
      </w:pPr>
      <w:rPr>
        <w:rFonts w:ascii="Courier New" w:hAnsi="Courier New"/>
      </w:rPr>
    </w:lvl>
    <w:lvl w:ilvl="5">
      <w:start w:val="1"/>
      <w:numFmt w:val="bullet"/>
      <w:lvlText w:val=""/>
      <w:lvlJc w:val="left"/>
      <w:pPr>
        <w:ind w:left="5029" w:hanging="360"/>
      </w:pPr>
      <w:rPr>
        <w:rFonts w:ascii="Wingdings" w:hAnsi="Wingdings"/>
      </w:rPr>
    </w:lvl>
    <w:lvl w:ilvl="6">
      <w:start w:val="1"/>
      <w:numFmt w:val="bullet"/>
      <w:lvlText w:val=""/>
      <w:lvlJc w:val="left"/>
      <w:pPr>
        <w:ind w:left="5749" w:hanging="360"/>
      </w:pPr>
      <w:rPr>
        <w:rFonts w:ascii="Symbol" w:hAnsi="Symbol"/>
      </w:rPr>
    </w:lvl>
    <w:lvl w:ilvl="7">
      <w:start w:val="1"/>
      <w:numFmt w:val="bullet"/>
      <w:lvlText w:val="o"/>
      <w:lvlJc w:val="left"/>
      <w:pPr>
        <w:ind w:left="6469" w:hanging="360"/>
      </w:pPr>
      <w:rPr>
        <w:rFonts w:ascii="Courier New" w:hAnsi="Courier New"/>
      </w:rPr>
    </w:lvl>
    <w:lvl w:ilvl="8">
      <w:start w:val="1"/>
      <w:numFmt w:val="bullet"/>
      <w:lvlText w:val=""/>
      <w:lvlJc w:val="left"/>
      <w:pPr>
        <w:ind w:left="7189" w:hanging="360"/>
      </w:pPr>
      <w:rPr>
        <w:rFonts w:ascii="Wingdings" w:hAnsi="Wingdings"/>
      </w:rPr>
    </w:lvl>
  </w:abstractNum>
  <w:abstractNum w:abstractNumId="12" w15:restartNumberingAfterBreak="0">
    <w:nsid w:val="3B8E0107"/>
    <w:multiLevelType w:val="multilevel"/>
    <w:tmpl w:val="3B8E0107"/>
    <w:lvl w:ilvl="0">
      <w:start w:val="1"/>
      <w:numFmt w:val="decimal"/>
      <w:lvlText w:val="%1."/>
      <w:lvlJc w:val="left"/>
      <w:pPr>
        <w:tabs>
          <w:tab w:val="left" w:pos="312"/>
        </w:tabs>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451CC79A"/>
    <w:multiLevelType w:val="singleLevel"/>
    <w:tmpl w:val="451CC79A"/>
    <w:lvl w:ilvl="0">
      <w:start w:val="1"/>
      <w:numFmt w:val="decimal"/>
      <w:suff w:val="space"/>
      <w:lvlText w:val="%1."/>
      <w:lvlJc w:val="left"/>
    </w:lvl>
  </w:abstractNum>
  <w:abstractNum w:abstractNumId="14" w15:restartNumberingAfterBreak="0">
    <w:nsid w:val="45BE41F9"/>
    <w:multiLevelType w:val="multilevel"/>
    <w:tmpl w:val="45BE41F9"/>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5" w15:restartNumberingAfterBreak="0">
    <w:nsid w:val="477F1F93"/>
    <w:multiLevelType w:val="multilevel"/>
    <w:tmpl w:val="477F1F93"/>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 w15:restartNumberingAfterBreak="0">
    <w:nsid w:val="49493028"/>
    <w:multiLevelType w:val="multilevel"/>
    <w:tmpl w:val="49493028"/>
    <w:lvl w:ilvl="0">
      <w:start w:val="1"/>
      <w:numFmt w:val="bullet"/>
      <w:lvlText w:val=""/>
      <w:lvlJc w:val="left"/>
      <w:pPr>
        <w:ind w:left="1353" w:hanging="360"/>
      </w:pPr>
      <w:rPr>
        <w:rFonts w:ascii="Symbol" w:hAnsi="Symbol"/>
      </w:rPr>
    </w:lvl>
    <w:lvl w:ilvl="1">
      <w:start w:val="1"/>
      <w:numFmt w:val="bullet"/>
      <w:lvlText w:val="o"/>
      <w:lvlJc w:val="left"/>
      <w:pPr>
        <w:ind w:left="2149" w:hanging="360"/>
      </w:pPr>
      <w:rPr>
        <w:rFonts w:ascii="Courier New" w:hAnsi="Courier New"/>
      </w:rPr>
    </w:lvl>
    <w:lvl w:ilvl="2">
      <w:start w:val="1"/>
      <w:numFmt w:val="bullet"/>
      <w:lvlText w:val=""/>
      <w:lvlJc w:val="left"/>
      <w:pPr>
        <w:ind w:left="2869" w:hanging="360"/>
      </w:pPr>
      <w:rPr>
        <w:rFonts w:ascii="Wingdings" w:hAnsi="Wingdings"/>
      </w:rPr>
    </w:lvl>
    <w:lvl w:ilvl="3">
      <w:start w:val="1"/>
      <w:numFmt w:val="bullet"/>
      <w:lvlText w:val=""/>
      <w:lvlJc w:val="left"/>
      <w:pPr>
        <w:ind w:left="3589" w:hanging="360"/>
      </w:pPr>
      <w:rPr>
        <w:rFonts w:ascii="Symbol" w:hAnsi="Symbol"/>
      </w:rPr>
    </w:lvl>
    <w:lvl w:ilvl="4">
      <w:start w:val="1"/>
      <w:numFmt w:val="bullet"/>
      <w:lvlText w:val="o"/>
      <w:lvlJc w:val="left"/>
      <w:pPr>
        <w:ind w:left="4309" w:hanging="360"/>
      </w:pPr>
      <w:rPr>
        <w:rFonts w:ascii="Courier New" w:hAnsi="Courier New"/>
      </w:rPr>
    </w:lvl>
    <w:lvl w:ilvl="5">
      <w:start w:val="1"/>
      <w:numFmt w:val="bullet"/>
      <w:lvlText w:val=""/>
      <w:lvlJc w:val="left"/>
      <w:pPr>
        <w:ind w:left="5029" w:hanging="360"/>
      </w:pPr>
      <w:rPr>
        <w:rFonts w:ascii="Wingdings" w:hAnsi="Wingdings"/>
      </w:rPr>
    </w:lvl>
    <w:lvl w:ilvl="6">
      <w:start w:val="1"/>
      <w:numFmt w:val="bullet"/>
      <w:lvlText w:val=""/>
      <w:lvlJc w:val="left"/>
      <w:pPr>
        <w:ind w:left="5749" w:hanging="360"/>
      </w:pPr>
      <w:rPr>
        <w:rFonts w:ascii="Symbol" w:hAnsi="Symbol"/>
      </w:rPr>
    </w:lvl>
    <w:lvl w:ilvl="7">
      <w:start w:val="1"/>
      <w:numFmt w:val="bullet"/>
      <w:lvlText w:val="o"/>
      <w:lvlJc w:val="left"/>
      <w:pPr>
        <w:ind w:left="6469" w:hanging="360"/>
      </w:pPr>
      <w:rPr>
        <w:rFonts w:ascii="Courier New" w:hAnsi="Courier New"/>
      </w:rPr>
    </w:lvl>
    <w:lvl w:ilvl="8">
      <w:start w:val="1"/>
      <w:numFmt w:val="bullet"/>
      <w:lvlText w:val=""/>
      <w:lvlJc w:val="left"/>
      <w:pPr>
        <w:ind w:left="7189" w:hanging="360"/>
      </w:pPr>
      <w:rPr>
        <w:rFonts w:ascii="Wingdings" w:hAnsi="Wingdings"/>
      </w:rPr>
    </w:lvl>
  </w:abstractNum>
  <w:abstractNum w:abstractNumId="17" w15:restartNumberingAfterBreak="0">
    <w:nsid w:val="52D918FD"/>
    <w:multiLevelType w:val="multilevel"/>
    <w:tmpl w:val="52D918FD"/>
    <w:lvl w:ilvl="0">
      <w:start w:val="1"/>
      <w:numFmt w:val="decimal"/>
      <w:lvlText w:val="%1."/>
      <w:lvlJc w:val="left"/>
      <w:pPr>
        <w:tabs>
          <w:tab w:val="left" w:pos="312"/>
        </w:tabs>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5375792E"/>
    <w:multiLevelType w:val="multilevel"/>
    <w:tmpl w:val="5375792E"/>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 w15:restartNumberingAfterBreak="0">
    <w:nsid w:val="55B844BA"/>
    <w:multiLevelType w:val="multilevel"/>
    <w:tmpl w:val="55B844BA"/>
    <w:lvl w:ilvl="0">
      <w:start w:val="1"/>
      <w:numFmt w:val="decimal"/>
      <w:lvlText w:val="%1."/>
      <w:lvlJc w:val="left"/>
      <w:pPr>
        <w:tabs>
          <w:tab w:val="left" w:pos="425"/>
        </w:tabs>
        <w:ind w:left="425" w:hanging="425"/>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5604202B"/>
    <w:multiLevelType w:val="multilevel"/>
    <w:tmpl w:val="5604202B"/>
    <w:lvl w:ilvl="0">
      <w:start w:val="4"/>
      <w:numFmt w:val="decimal"/>
      <w:suff w:val="space"/>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562B005D"/>
    <w:multiLevelType w:val="multilevel"/>
    <w:tmpl w:val="562B005D"/>
    <w:lvl w:ilvl="0">
      <w:start w:val="1"/>
      <w:numFmt w:val="decimal"/>
      <w:suff w:val="space"/>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5676451C"/>
    <w:multiLevelType w:val="multilevel"/>
    <w:tmpl w:val="5676451C"/>
    <w:lvl w:ilvl="0">
      <w:start w:val="1"/>
      <w:numFmt w:val="bullet"/>
      <w:lvlText w:val=""/>
      <w:lvlJc w:val="left"/>
      <w:pPr>
        <w:ind w:left="1429" w:hanging="360"/>
      </w:pPr>
      <w:rPr>
        <w:rFonts w:ascii="Symbol" w:hAnsi="Symbol"/>
      </w:rPr>
    </w:lvl>
    <w:lvl w:ilvl="1">
      <w:start w:val="1"/>
      <w:numFmt w:val="bullet"/>
      <w:lvlText w:val="o"/>
      <w:lvlJc w:val="left"/>
      <w:pPr>
        <w:ind w:left="2149" w:hanging="360"/>
      </w:pPr>
      <w:rPr>
        <w:rFonts w:ascii="Courier New" w:hAnsi="Courier New"/>
      </w:rPr>
    </w:lvl>
    <w:lvl w:ilvl="2">
      <w:start w:val="1"/>
      <w:numFmt w:val="bullet"/>
      <w:lvlText w:val=""/>
      <w:lvlJc w:val="left"/>
      <w:pPr>
        <w:ind w:left="2869" w:hanging="360"/>
      </w:pPr>
      <w:rPr>
        <w:rFonts w:ascii="Wingdings" w:hAnsi="Wingdings"/>
      </w:rPr>
    </w:lvl>
    <w:lvl w:ilvl="3">
      <w:start w:val="1"/>
      <w:numFmt w:val="bullet"/>
      <w:lvlText w:val=""/>
      <w:lvlJc w:val="left"/>
      <w:pPr>
        <w:ind w:left="3589" w:hanging="360"/>
      </w:pPr>
      <w:rPr>
        <w:rFonts w:ascii="Symbol" w:hAnsi="Symbol"/>
      </w:rPr>
    </w:lvl>
    <w:lvl w:ilvl="4">
      <w:start w:val="1"/>
      <w:numFmt w:val="bullet"/>
      <w:lvlText w:val="o"/>
      <w:lvlJc w:val="left"/>
      <w:pPr>
        <w:ind w:left="4309" w:hanging="360"/>
      </w:pPr>
      <w:rPr>
        <w:rFonts w:ascii="Courier New" w:hAnsi="Courier New"/>
      </w:rPr>
    </w:lvl>
    <w:lvl w:ilvl="5">
      <w:start w:val="1"/>
      <w:numFmt w:val="bullet"/>
      <w:lvlText w:val=""/>
      <w:lvlJc w:val="left"/>
      <w:pPr>
        <w:ind w:left="5029" w:hanging="360"/>
      </w:pPr>
      <w:rPr>
        <w:rFonts w:ascii="Wingdings" w:hAnsi="Wingdings"/>
      </w:rPr>
    </w:lvl>
    <w:lvl w:ilvl="6">
      <w:start w:val="1"/>
      <w:numFmt w:val="bullet"/>
      <w:lvlText w:val=""/>
      <w:lvlJc w:val="left"/>
      <w:pPr>
        <w:ind w:left="5749" w:hanging="360"/>
      </w:pPr>
      <w:rPr>
        <w:rFonts w:ascii="Symbol" w:hAnsi="Symbol"/>
      </w:rPr>
    </w:lvl>
    <w:lvl w:ilvl="7">
      <w:start w:val="1"/>
      <w:numFmt w:val="bullet"/>
      <w:lvlText w:val="o"/>
      <w:lvlJc w:val="left"/>
      <w:pPr>
        <w:ind w:left="6469" w:hanging="360"/>
      </w:pPr>
      <w:rPr>
        <w:rFonts w:ascii="Courier New" w:hAnsi="Courier New"/>
      </w:rPr>
    </w:lvl>
    <w:lvl w:ilvl="8">
      <w:start w:val="1"/>
      <w:numFmt w:val="bullet"/>
      <w:lvlText w:val=""/>
      <w:lvlJc w:val="left"/>
      <w:pPr>
        <w:ind w:left="7189" w:hanging="360"/>
      </w:pPr>
      <w:rPr>
        <w:rFonts w:ascii="Wingdings" w:hAnsi="Wingdings"/>
      </w:rPr>
    </w:lvl>
  </w:abstractNum>
  <w:abstractNum w:abstractNumId="23" w15:restartNumberingAfterBreak="0">
    <w:nsid w:val="57C1587D"/>
    <w:multiLevelType w:val="multilevel"/>
    <w:tmpl w:val="57C1587D"/>
    <w:lvl w:ilvl="0">
      <w:start w:val="1"/>
      <w:numFmt w:val="decimal"/>
      <w:suff w:val="space"/>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5A7209CC"/>
    <w:multiLevelType w:val="multilevel"/>
    <w:tmpl w:val="5A7209CC"/>
    <w:lvl w:ilvl="0">
      <w:start w:val="1"/>
      <w:numFmt w:val="bullet"/>
      <w:lvlText w:val=""/>
      <w:lvlJc w:val="left"/>
      <w:pPr>
        <w:ind w:left="1429" w:hanging="360"/>
      </w:pPr>
      <w:rPr>
        <w:rFonts w:ascii="Symbol" w:hAnsi="Symbol"/>
      </w:rPr>
    </w:lvl>
    <w:lvl w:ilvl="1">
      <w:start w:val="1"/>
      <w:numFmt w:val="bullet"/>
      <w:lvlText w:val="o"/>
      <w:lvlJc w:val="left"/>
      <w:pPr>
        <w:ind w:left="2149" w:hanging="360"/>
      </w:pPr>
      <w:rPr>
        <w:rFonts w:ascii="Courier New" w:hAnsi="Courier New"/>
      </w:rPr>
    </w:lvl>
    <w:lvl w:ilvl="2">
      <w:start w:val="1"/>
      <w:numFmt w:val="bullet"/>
      <w:lvlText w:val=""/>
      <w:lvlJc w:val="left"/>
      <w:pPr>
        <w:ind w:left="2869" w:hanging="360"/>
      </w:pPr>
      <w:rPr>
        <w:rFonts w:ascii="Wingdings" w:hAnsi="Wingdings"/>
      </w:rPr>
    </w:lvl>
    <w:lvl w:ilvl="3">
      <w:start w:val="1"/>
      <w:numFmt w:val="bullet"/>
      <w:lvlText w:val=""/>
      <w:lvlJc w:val="left"/>
      <w:pPr>
        <w:ind w:left="3589" w:hanging="360"/>
      </w:pPr>
      <w:rPr>
        <w:rFonts w:ascii="Symbol" w:hAnsi="Symbol"/>
      </w:rPr>
    </w:lvl>
    <w:lvl w:ilvl="4">
      <w:start w:val="1"/>
      <w:numFmt w:val="bullet"/>
      <w:lvlText w:val="o"/>
      <w:lvlJc w:val="left"/>
      <w:pPr>
        <w:ind w:left="4309" w:hanging="360"/>
      </w:pPr>
      <w:rPr>
        <w:rFonts w:ascii="Courier New" w:hAnsi="Courier New"/>
      </w:rPr>
    </w:lvl>
    <w:lvl w:ilvl="5">
      <w:start w:val="1"/>
      <w:numFmt w:val="bullet"/>
      <w:lvlText w:val=""/>
      <w:lvlJc w:val="left"/>
      <w:pPr>
        <w:ind w:left="5029" w:hanging="360"/>
      </w:pPr>
      <w:rPr>
        <w:rFonts w:ascii="Wingdings" w:hAnsi="Wingdings"/>
      </w:rPr>
    </w:lvl>
    <w:lvl w:ilvl="6">
      <w:start w:val="1"/>
      <w:numFmt w:val="bullet"/>
      <w:lvlText w:val=""/>
      <w:lvlJc w:val="left"/>
      <w:pPr>
        <w:ind w:left="5749" w:hanging="360"/>
      </w:pPr>
      <w:rPr>
        <w:rFonts w:ascii="Symbol" w:hAnsi="Symbol"/>
      </w:rPr>
    </w:lvl>
    <w:lvl w:ilvl="7">
      <w:start w:val="1"/>
      <w:numFmt w:val="bullet"/>
      <w:lvlText w:val="o"/>
      <w:lvlJc w:val="left"/>
      <w:pPr>
        <w:ind w:left="6469" w:hanging="360"/>
      </w:pPr>
      <w:rPr>
        <w:rFonts w:ascii="Courier New" w:hAnsi="Courier New"/>
      </w:rPr>
    </w:lvl>
    <w:lvl w:ilvl="8">
      <w:start w:val="1"/>
      <w:numFmt w:val="bullet"/>
      <w:lvlText w:val=""/>
      <w:lvlJc w:val="left"/>
      <w:pPr>
        <w:ind w:left="7189" w:hanging="360"/>
      </w:pPr>
      <w:rPr>
        <w:rFonts w:ascii="Wingdings" w:hAnsi="Wingdings"/>
      </w:rPr>
    </w:lvl>
  </w:abstractNum>
  <w:abstractNum w:abstractNumId="25" w15:restartNumberingAfterBreak="0">
    <w:nsid w:val="63160D1C"/>
    <w:multiLevelType w:val="multilevel"/>
    <w:tmpl w:val="63160D1C"/>
    <w:lvl w:ilvl="0">
      <w:start w:val="1"/>
      <w:numFmt w:val="decimal"/>
      <w:suff w:val="space"/>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63A614C9"/>
    <w:multiLevelType w:val="multilevel"/>
    <w:tmpl w:val="63A614C9"/>
    <w:lvl w:ilvl="0">
      <w:start w:val="1"/>
      <w:numFmt w:val="decimal"/>
      <w:suff w:val="space"/>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63C95CED"/>
    <w:multiLevelType w:val="multilevel"/>
    <w:tmpl w:val="63C95CE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65A654AB"/>
    <w:multiLevelType w:val="multilevel"/>
    <w:tmpl w:val="65A654AB"/>
    <w:lvl w:ilvl="0">
      <w:start w:val="1"/>
      <w:numFmt w:val="bullet"/>
      <w:lvlText w:val=""/>
      <w:lvlJc w:val="left"/>
      <w:pPr>
        <w:ind w:left="1429" w:hanging="360"/>
      </w:pPr>
      <w:rPr>
        <w:rFonts w:ascii="Symbol" w:hAnsi="Symbol"/>
      </w:rPr>
    </w:lvl>
    <w:lvl w:ilvl="1">
      <w:start w:val="1"/>
      <w:numFmt w:val="bullet"/>
      <w:lvlText w:val="o"/>
      <w:lvlJc w:val="left"/>
      <w:pPr>
        <w:ind w:left="2149" w:hanging="360"/>
      </w:pPr>
      <w:rPr>
        <w:rFonts w:ascii="Courier New" w:hAnsi="Courier New"/>
      </w:rPr>
    </w:lvl>
    <w:lvl w:ilvl="2">
      <w:start w:val="1"/>
      <w:numFmt w:val="bullet"/>
      <w:lvlText w:val=""/>
      <w:lvlJc w:val="left"/>
      <w:pPr>
        <w:ind w:left="2869" w:hanging="360"/>
      </w:pPr>
      <w:rPr>
        <w:rFonts w:ascii="Wingdings" w:hAnsi="Wingdings"/>
      </w:rPr>
    </w:lvl>
    <w:lvl w:ilvl="3">
      <w:start w:val="1"/>
      <w:numFmt w:val="bullet"/>
      <w:lvlText w:val=""/>
      <w:lvlJc w:val="left"/>
      <w:pPr>
        <w:ind w:left="3589" w:hanging="360"/>
      </w:pPr>
      <w:rPr>
        <w:rFonts w:ascii="Symbol" w:hAnsi="Symbol"/>
      </w:rPr>
    </w:lvl>
    <w:lvl w:ilvl="4">
      <w:start w:val="1"/>
      <w:numFmt w:val="bullet"/>
      <w:lvlText w:val="o"/>
      <w:lvlJc w:val="left"/>
      <w:pPr>
        <w:ind w:left="4309" w:hanging="360"/>
      </w:pPr>
      <w:rPr>
        <w:rFonts w:ascii="Courier New" w:hAnsi="Courier New"/>
      </w:rPr>
    </w:lvl>
    <w:lvl w:ilvl="5">
      <w:start w:val="1"/>
      <w:numFmt w:val="bullet"/>
      <w:lvlText w:val=""/>
      <w:lvlJc w:val="left"/>
      <w:pPr>
        <w:ind w:left="5029" w:hanging="360"/>
      </w:pPr>
      <w:rPr>
        <w:rFonts w:ascii="Wingdings" w:hAnsi="Wingdings"/>
      </w:rPr>
    </w:lvl>
    <w:lvl w:ilvl="6">
      <w:start w:val="1"/>
      <w:numFmt w:val="bullet"/>
      <w:lvlText w:val=""/>
      <w:lvlJc w:val="left"/>
      <w:pPr>
        <w:ind w:left="5749" w:hanging="360"/>
      </w:pPr>
      <w:rPr>
        <w:rFonts w:ascii="Symbol" w:hAnsi="Symbol"/>
      </w:rPr>
    </w:lvl>
    <w:lvl w:ilvl="7">
      <w:start w:val="1"/>
      <w:numFmt w:val="bullet"/>
      <w:lvlText w:val="o"/>
      <w:lvlJc w:val="left"/>
      <w:pPr>
        <w:ind w:left="6469" w:hanging="360"/>
      </w:pPr>
      <w:rPr>
        <w:rFonts w:ascii="Courier New" w:hAnsi="Courier New"/>
      </w:rPr>
    </w:lvl>
    <w:lvl w:ilvl="8">
      <w:start w:val="1"/>
      <w:numFmt w:val="bullet"/>
      <w:lvlText w:val=""/>
      <w:lvlJc w:val="left"/>
      <w:pPr>
        <w:ind w:left="7189" w:hanging="360"/>
      </w:pPr>
      <w:rPr>
        <w:rFonts w:ascii="Wingdings" w:hAnsi="Wingdings"/>
      </w:rPr>
    </w:lvl>
  </w:abstractNum>
  <w:abstractNum w:abstractNumId="29" w15:restartNumberingAfterBreak="0">
    <w:nsid w:val="698C006A"/>
    <w:multiLevelType w:val="multilevel"/>
    <w:tmpl w:val="698C006A"/>
    <w:lvl w:ilvl="0">
      <w:start w:val="1"/>
      <w:numFmt w:val="decimal"/>
      <w:lvlText w:val="%1."/>
      <w:lvlJc w:val="left"/>
      <w:pPr>
        <w:tabs>
          <w:tab w:val="left" w:pos="0"/>
        </w:tabs>
        <w:ind w:left="720" w:hanging="360"/>
      </w:pPr>
    </w:lvl>
    <w:lvl w:ilvl="1">
      <w:start w:val="1"/>
      <w:numFmt w:val="decimal"/>
      <w:lvlText w:val="%1.%2."/>
      <w:lvlJc w:val="left"/>
      <w:pPr>
        <w:tabs>
          <w:tab w:val="left" w:pos="0"/>
        </w:tabs>
        <w:ind w:left="1713" w:hanging="720"/>
      </w:pPr>
    </w:lvl>
    <w:lvl w:ilvl="2">
      <w:start w:val="1"/>
      <w:numFmt w:val="decimal"/>
      <w:lvlText w:val="%1.%2.%3."/>
      <w:lvlJc w:val="left"/>
      <w:pPr>
        <w:tabs>
          <w:tab w:val="left" w:pos="0"/>
        </w:tabs>
        <w:ind w:left="1800" w:hanging="720"/>
      </w:pPr>
    </w:lvl>
    <w:lvl w:ilvl="3">
      <w:start w:val="1"/>
      <w:numFmt w:val="decimal"/>
      <w:lvlText w:val="%1.%2.%3.%4."/>
      <w:lvlJc w:val="left"/>
      <w:pPr>
        <w:tabs>
          <w:tab w:val="left" w:pos="0"/>
        </w:tabs>
        <w:ind w:left="2520" w:hanging="1080"/>
      </w:pPr>
    </w:lvl>
    <w:lvl w:ilvl="4">
      <w:start w:val="1"/>
      <w:numFmt w:val="decimal"/>
      <w:lvlText w:val="%1.%2.%3.%4.%5."/>
      <w:lvlJc w:val="left"/>
      <w:pPr>
        <w:tabs>
          <w:tab w:val="left" w:pos="0"/>
        </w:tabs>
        <w:ind w:left="2880" w:hanging="1080"/>
      </w:pPr>
    </w:lvl>
    <w:lvl w:ilvl="5">
      <w:start w:val="1"/>
      <w:numFmt w:val="decimal"/>
      <w:lvlText w:val="%1.%2.%3.%4.%5.%6."/>
      <w:lvlJc w:val="left"/>
      <w:pPr>
        <w:tabs>
          <w:tab w:val="left" w:pos="0"/>
        </w:tabs>
        <w:ind w:left="3600" w:hanging="1440"/>
      </w:pPr>
    </w:lvl>
    <w:lvl w:ilvl="6">
      <w:start w:val="1"/>
      <w:numFmt w:val="decimal"/>
      <w:lvlText w:val="%1.%2.%3.%4.%5.%6.%7."/>
      <w:lvlJc w:val="left"/>
      <w:pPr>
        <w:tabs>
          <w:tab w:val="left" w:pos="0"/>
        </w:tabs>
        <w:ind w:left="4320" w:hanging="1800"/>
      </w:pPr>
    </w:lvl>
    <w:lvl w:ilvl="7">
      <w:start w:val="1"/>
      <w:numFmt w:val="decimal"/>
      <w:lvlText w:val="%1.%2.%3.%4.%5.%6.%7.%8."/>
      <w:lvlJc w:val="left"/>
      <w:pPr>
        <w:tabs>
          <w:tab w:val="left" w:pos="0"/>
        </w:tabs>
        <w:ind w:left="4680" w:hanging="1800"/>
      </w:pPr>
    </w:lvl>
    <w:lvl w:ilvl="8">
      <w:start w:val="1"/>
      <w:numFmt w:val="decimal"/>
      <w:lvlText w:val="%1.%2.%3.%4.%5.%6.%7.%8.%9."/>
      <w:lvlJc w:val="left"/>
      <w:pPr>
        <w:tabs>
          <w:tab w:val="left" w:pos="0"/>
        </w:tabs>
        <w:ind w:left="5400" w:hanging="2160"/>
      </w:pPr>
    </w:lvl>
  </w:abstractNum>
  <w:abstractNum w:abstractNumId="30" w15:restartNumberingAfterBreak="0">
    <w:nsid w:val="6E807A83"/>
    <w:multiLevelType w:val="multilevel"/>
    <w:tmpl w:val="6E807A83"/>
    <w:lvl w:ilvl="0">
      <w:start w:val="2"/>
      <w:numFmt w:val="decimal"/>
      <w:suff w:val="space"/>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721B4F9E"/>
    <w:multiLevelType w:val="multilevel"/>
    <w:tmpl w:val="721B4F9E"/>
    <w:lvl w:ilvl="0">
      <w:start w:val="1"/>
      <w:numFmt w:val="decimal"/>
      <w:lvlText w:val="%1."/>
      <w:lvlJc w:val="left"/>
      <w:pPr>
        <w:ind w:left="720" w:hanging="360"/>
      </w:pPr>
    </w:lvl>
    <w:lvl w:ilvl="1">
      <w:start w:val="2"/>
      <w:numFmt w:val="decimal"/>
      <w:lvlText w:val="%1.%2"/>
      <w:lvlJc w:val="left"/>
      <w:pPr>
        <w:ind w:left="810" w:hanging="45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32" w15:restartNumberingAfterBreak="0">
    <w:nsid w:val="7B704515"/>
    <w:multiLevelType w:val="multilevel"/>
    <w:tmpl w:val="7B704515"/>
    <w:lvl w:ilvl="0">
      <w:start w:val="1"/>
      <w:numFmt w:val="decimal"/>
      <w:suff w:val="space"/>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7CCC618B"/>
    <w:multiLevelType w:val="multilevel"/>
    <w:tmpl w:val="7CCC618B"/>
    <w:lvl w:ilvl="0">
      <w:start w:val="1"/>
      <w:numFmt w:val="decimal"/>
      <w:suff w:val="space"/>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1629435178">
    <w:abstractNumId w:val="29"/>
  </w:num>
  <w:num w:numId="2" w16cid:durableId="1772122919">
    <w:abstractNumId w:val="30"/>
  </w:num>
  <w:num w:numId="3" w16cid:durableId="1562210400">
    <w:abstractNumId w:val="7"/>
  </w:num>
  <w:num w:numId="4" w16cid:durableId="1569343704">
    <w:abstractNumId w:val="24"/>
  </w:num>
  <w:num w:numId="5" w16cid:durableId="1338731280">
    <w:abstractNumId w:val="20"/>
  </w:num>
  <w:num w:numId="6" w16cid:durableId="1609049039">
    <w:abstractNumId w:val="31"/>
  </w:num>
  <w:num w:numId="7" w16cid:durableId="1115249254">
    <w:abstractNumId w:val="11"/>
  </w:num>
  <w:num w:numId="8" w16cid:durableId="1538539810">
    <w:abstractNumId w:val="15"/>
  </w:num>
  <w:num w:numId="9" w16cid:durableId="1523516988">
    <w:abstractNumId w:val="0"/>
  </w:num>
  <w:num w:numId="10" w16cid:durableId="1514031970">
    <w:abstractNumId w:val="10"/>
  </w:num>
  <w:num w:numId="11" w16cid:durableId="342438856">
    <w:abstractNumId w:val="13"/>
  </w:num>
  <w:num w:numId="12" w16cid:durableId="1443838765">
    <w:abstractNumId w:val="23"/>
  </w:num>
  <w:num w:numId="13" w16cid:durableId="881945905">
    <w:abstractNumId w:val="3"/>
  </w:num>
  <w:num w:numId="14" w16cid:durableId="366371983">
    <w:abstractNumId w:val="2"/>
  </w:num>
  <w:num w:numId="15" w16cid:durableId="2072802296">
    <w:abstractNumId w:val="18"/>
  </w:num>
  <w:num w:numId="16" w16cid:durableId="1162045440">
    <w:abstractNumId w:val="6"/>
  </w:num>
  <w:num w:numId="17" w16cid:durableId="1684089360">
    <w:abstractNumId w:val="14"/>
  </w:num>
  <w:num w:numId="18" w16cid:durableId="1822651081">
    <w:abstractNumId w:val="28"/>
  </w:num>
  <w:num w:numId="19" w16cid:durableId="1320773559">
    <w:abstractNumId w:val="17"/>
  </w:num>
  <w:num w:numId="20" w16cid:durableId="874923053">
    <w:abstractNumId w:val="22"/>
  </w:num>
  <w:num w:numId="21" w16cid:durableId="1690906229">
    <w:abstractNumId w:val="1"/>
  </w:num>
  <w:num w:numId="22" w16cid:durableId="1567110872">
    <w:abstractNumId w:val="16"/>
  </w:num>
  <w:num w:numId="23" w16cid:durableId="295839457">
    <w:abstractNumId w:val="8"/>
  </w:num>
  <w:num w:numId="24" w16cid:durableId="2126346000">
    <w:abstractNumId w:val="12"/>
  </w:num>
  <w:num w:numId="25" w16cid:durableId="1840347414">
    <w:abstractNumId w:val="9"/>
  </w:num>
  <w:num w:numId="26" w16cid:durableId="905995397">
    <w:abstractNumId w:val="25"/>
  </w:num>
  <w:num w:numId="27" w16cid:durableId="1394348384">
    <w:abstractNumId w:val="26"/>
  </w:num>
  <w:num w:numId="28" w16cid:durableId="1672441799">
    <w:abstractNumId w:val="33"/>
  </w:num>
  <w:num w:numId="29" w16cid:durableId="778794344">
    <w:abstractNumId w:val="19"/>
  </w:num>
  <w:num w:numId="30" w16cid:durableId="1671520490">
    <w:abstractNumId w:val="5"/>
  </w:num>
  <w:num w:numId="31" w16cid:durableId="2077118225">
    <w:abstractNumId w:val="4"/>
  </w:num>
  <w:num w:numId="32" w16cid:durableId="2034065982">
    <w:abstractNumId w:val="32"/>
  </w:num>
  <w:num w:numId="33" w16cid:durableId="333993947">
    <w:abstractNumId w:val="21"/>
  </w:num>
  <w:num w:numId="34" w16cid:durableId="791245361">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noPunctuationKerning/>
  <w:characterSpacingControl w:val="doNotCompress"/>
  <w:savePreviewPicture/>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A0C61"/>
    <w:rsid w:val="00007A97"/>
    <w:rsid w:val="00010C08"/>
    <w:rsid w:val="0004207D"/>
    <w:rsid w:val="00045ED9"/>
    <w:rsid w:val="0005687C"/>
    <w:rsid w:val="0007062D"/>
    <w:rsid w:val="000D44A2"/>
    <w:rsid w:val="000F07D7"/>
    <w:rsid w:val="000F4896"/>
    <w:rsid w:val="001074AB"/>
    <w:rsid w:val="00113AD8"/>
    <w:rsid w:val="0013328C"/>
    <w:rsid w:val="001338E7"/>
    <w:rsid w:val="00153829"/>
    <w:rsid w:val="00153DD7"/>
    <w:rsid w:val="001601E6"/>
    <w:rsid w:val="00162915"/>
    <w:rsid w:val="00166F85"/>
    <w:rsid w:val="00172642"/>
    <w:rsid w:val="00197F03"/>
    <w:rsid w:val="001B2204"/>
    <w:rsid w:val="001B5B7B"/>
    <w:rsid w:val="001C1A87"/>
    <w:rsid w:val="00226F9C"/>
    <w:rsid w:val="00251EC8"/>
    <w:rsid w:val="002661F6"/>
    <w:rsid w:val="002E7C01"/>
    <w:rsid w:val="00305F54"/>
    <w:rsid w:val="0031581E"/>
    <w:rsid w:val="003340E4"/>
    <w:rsid w:val="003360CF"/>
    <w:rsid w:val="00336B39"/>
    <w:rsid w:val="003524EB"/>
    <w:rsid w:val="0035298F"/>
    <w:rsid w:val="00365139"/>
    <w:rsid w:val="00386FB9"/>
    <w:rsid w:val="003A0978"/>
    <w:rsid w:val="003C0E1E"/>
    <w:rsid w:val="003D1635"/>
    <w:rsid w:val="003F79E3"/>
    <w:rsid w:val="00401AD0"/>
    <w:rsid w:val="00420F4B"/>
    <w:rsid w:val="00437A02"/>
    <w:rsid w:val="004B1BB2"/>
    <w:rsid w:val="004D1048"/>
    <w:rsid w:val="00507034"/>
    <w:rsid w:val="00514EB3"/>
    <w:rsid w:val="00526B97"/>
    <w:rsid w:val="00575297"/>
    <w:rsid w:val="00587D2E"/>
    <w:rsid w:val="005B247B"/>
    <w:rsid w:val="005C5AAB"/>
    <w:rsid w:val="005E3579"/>
    <w:rsid w:val="005E38E4"/>
    <w:rsid w:val="005F5423"/>
    <w:rsid w:val="00605E6E"/>
    <w:rsid w:val="00606DF8"/>
    <w:rsid w:val="00615E27"/>
    <w:rsid w:val="006177FD"/>
    <w:rsid w:val="006257DB"/>
    <w:rsid w:val="00646F85"/>
    <w:rsid w:val="00676A57"/>
    <w:rsid w:val="006874FD"/>
    <w:rsid w:val="006A0CE1"/>
    <w:rsid w:val="006C2B78"/>
    <w:rsid w:val="006C5BAE"/>
    <w:rsid w:val="006D395A"/>
    <w:rsid w:val="006E1FDE"/>
    <w:rsid w:val="006F2758"/>
    <w:rsid w:val="007403C8"/>
    <w:rsid w:val="007433D8"/>
    <w:rsid w:val="007734C5"/>
    <w:rsid w:val="00773B1D"/>
    <w:rsid w:val="00782BDB"/>
    <w:rsid w:val="007A0F83"/>
    <w:rsid w:val="007B5583"/>
    <w:rsid w:val="007D520A"/>
    <w:rsid w:val="007E52FF"/>
    <w:rsid w:val="007E5DFA"/>
    <w:rsid w:val="007E74E6"/>
    <w:rsid w:val="007F0B65"/>
    <w:rsid w:val="00841F28"/>
    <w:rsid w:val="00865C00"/>
    <w:rsid w:val="00884605"/>
    <w:rsid w:val="00885BFB"/>
    <w:rsid w:val="008B33DC"/>
    <w:rsid w:val="008C4B73"/>
    <w:rsid w:val="008F35A6"/>
    <w:rsid w:val="00906FA3"/>
    <w:rsid w:val="0093438D"/>
    <w:rsid w:val="00964C22"/>
    <w:rsid w:val="00973763"/>
    <w:rsid w:val="009862F9"/>
    <w:rsid w:val="0099183C"/>
    <w:rsid w:val="009A00C7"/>
    <w:rsid w:val="009A027E"/>
    <w:rsid w:val="009D0C63"/>
    <w:rsid w:val="009F49F3"/>
    <w:rsid w:val="00A1088A"/>
    <w:rsid w:val="00A114A9"/>
    <w:rsid w:val="00A13A35"/>
    <w:rsid w:val="00A244C3"/>
    <w:rsid w:val="00A3487D"/>
    <w:rsid w:val="00A34F99"/>
    <w:rsid w:val="00A45CB9"/>
    <w:rsid w:val="00A760FC"/>
    <w:rsid w:val="00A95680"/>
    <w:rsid w:val="00AA4FB7"/>
    <w:rsid w:val="00AA7A3E"/>
    <w:rsid w:val="00AA7B32"/>
    <w:rsid w:val="00AC1B26"/>
    <w:rsid w:val="00AC6ABF"/>
    <w:rsid w:val="00AD5E20"/>
    <w:rsid w:val="00AF0D5C"/>
    <w:rsid w:val="00B3026A"/>
    <w:rsid w:val="00B47CDB"/>
    <w:rsid w:val="00B63E1A"/>
    <w:rsid w:val="00B6589C"/>
    <w:rsid w:val="00B94F1B"/>
    <w:rsid w:val="00B95F41"/>
    <w:rsid w:val="00BA7007"/>
    <w:rsid w:val="00BC3087"/>
    <w:rsid w:val="00BC4B6E"/>
    <w:rsid w:val="00BD2DBD"/>
    <w:rsid w:val="00BF0356"/>
    <w:rsid w:val="00BF17E1"/>
    <w:rsid w:val="00BF2176"/>
    <w:rsid w:val="00C12EB6"/>
    <w:rsid w:val="00C147C6"/>
    <w:rsid w:val="00C314F6"/>
    <w:rsid w:val="00C60F89"/>
    <w:rsid w:val="00C903C7"/>
    <w:rsid w:val="00C92098"/>
    <w:rsid w:val="00C93677"/>
    <w:rsid w:val="00CC7DBA"/>
    <w:rsid w:val="00CE2925"/>
    <w:rsid w:val="00CF169A"/>
    <w:rsid w:val="00D05829"/>
    <w:rsid w:val="00D52503"/>
    <w:rsid w:val="00D54069"/>
    <w:rsid w:val="00D64B0C"/>
    <w:rsid w:val="00D66E21"/>
    <w:rsid w:val="00D730DA"/>
    <w:rsid w:val="00D84852"/>
    <w:rsid w:val="00D85AE5"/>
    <w:rsid w:val="00DA00C5"/>
    <w:rsid w:val="00DA6A54"/>
    <w:rsid w:val="00DC0AE8"/>
    <w:rsid w:val="00DD78C3"/>
    <w:rsid w:val="00DE4F80"/>
    <w:rsid w:val="00DF13F0"/>
    <w:rsid w:val="00E1601C"/>
    <w:rsid w:val="00E34386"/>
    <w:rsid w:val="00E50F1E"/>
    <w:rsid w:val="00E66593"/>
    <w:rsid w:val="00EA01B4"/>
    <w:rsid w:val="00F00811"/>
    <w:rsid w:val="00F37331"/>
    <w:rsid w:val="00F46CE5"/>
    <w:rsid w:val="00F57F0B"/>
    <w:rsid w:val="00F83C8B"/>
    <w:rsid w:val="00F9555B"/>
    <w:rsid w:val="00FA0C61"/>
    <w:rsid w:val="00FA60F7"/>
    <w:rsid w:val="0B6465F7"/>
    <w:rsid w:val="15B4409E"/>
    <w:rsid w:val="2F1264FD"/>
    <w:rsid w:val="33404236"/>
    <w:rsid w:val="3EF94A87"/>
    <w:rsid w:val="43B61B6C"/>
    <w:rsid w:val="4A0A26C8"/>
    <w:rsid w:val="52D00497"/>
    <w:rsid w:val="597C6552"/>
    <w:rsid w:val="60F25A69"/>
    <w:rsid w:val="678478B2"/>
    <w:rsid w:val="692755C4"/>
    <w:rsid w:val="6CF34BA8"/>
    <w:rsid w:val="7B10583C"/>
    <w:rsid w:val="7E6B429A"/>
    <w:rsid w:val="7EE9371E"/>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2EAB589"/>
  <w15:docId w15:val="{BBE2F997-CD9B-4632-8DA7-7B57EC5D6B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ru-RU" w:eastAsia="ru-R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nhideWhenUsed="1"/>
    <w:lsdException w:name="annotation text" w:semiHidden="1" w:unhideWhenUsed="1"/>
    <w:lsdException w:name="header" w:uiPriority="0" w:qFormat="1"/>
    <w:lsdException w:name="footer" w:semiHidden="1" w:unhideWhenUsed="1"/>
    <w:lsdException w:name="index heading" w:uiPriority="0" w:qFormat="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uiPriority="0"/>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uiPriority="0" w:qFormat="1"/>
    <w:lsdException w:name="Block Text" w:semiHidden="1" w:unhideWhenUsed="1"/>
    <w:lsdException w:name="Hyperlink" w:uiPriority="0" w:qFormat="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qFormat="1"/>
    <w:lsdException w:name="Table Grid" w:uiPriority="0" w:qFormat="1"/>
    <w:lsdException w:name="Table Theme" w:semiHidden="1" w:unhideWhenUsed="1"/>
    <w:lsdException w:name="Placeholder Text" w:semiHidden="1"/>
    <w:lsdException w:name="No Spacing" w:uiPriority="0"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0"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after="200" w:line="276" w:lineRule="auto"/>
    </w:pPr>
    <w:rPr>
      <w:rFonts w:asciiTheme="minorHAnsi" w:eastAsia="Times New Roman" w:hAnsiTheme="minorHAnsi"/>
      <w:color w:val="000000"/>
      <w:sz w:val="22"/>
    </w:rPr>
  </w:style>
  <w:style w:type="paragraph" w:styleId="1">
    <w:name w:val="heading 1"/>
    <w:basedOn w:val="a"/>
    <w:next w:val="a"/>
    <w:link w:val="10"/>
    <w:uiPriority w:val="9"/>
    <w:qFormat/>
    <w:pPr>
      <w:tabs>
        <w:tab w:val="left" w:pos="1134"/>
      </w:tabs>
      <w:spacing w:after="0"/>
      <w:ind w:firstLine="709"/>
      <w:jc w:val="both"/>
      <w:outlineLvl w:val="0"/>
    </w:pPr>
    <w:rPr>
      <w:rFonts w:ascii="Times New Roman" w:hAnsi="Times New Roman"/>
      <w:b/>
      <w:sz w:val="28"/>
    </w:rPr>
  </w:style>
  <w:style w:type="paragraph" w:styleId="2">
    <w:name w:val="heading 2"/>
    <w:basedOn w:val="a"/>
    <w:next w:val="a"/>
    <w:link w:val="20"/>
    <w:uiPriority w:val="9"/>
    <w:qFormat/>
    <w:pPr>
      <w:tabs>
        <w:tab w:val="left" w:pos="1134"/>
      </w:tabs>
      <w:spacing w:before="200" w:after="0" w:line="240" w:lineRule="auto"/>
      <w:jc w:val="center"/>
      <w:outlineLvl w:val="1"/>
    </w:pPr>
    <w:rPr>
      <w:rFonts w:ascii="Times New Roman" w:hAnsi="Times New Roman"/>
      <w:sz w:val="28"/>
      <w:highlight w:val="white"/>
    </w:rPr>
  </w:style>
  <w:style w:type="paragraph" w:styleId="3">
    <w:name w:val="heading 3"/>
    <w:next w:val="a"/>
    <w:link w:val="30"/>
    <w:uiPriority w:val="9"/>
    <w:qFormat/>
    <w:pPr>
      <w:spacing w:beforeAutospacing="1" w:afterAutospacing="1"/>
      <w:outlineLvl w:val="2"/>
    </w:pPr>
    <w:rPr>
      <w:rFonts w:ascii="SimSun" w:eastAsia="Times New Roman" w:hAnsi="SimSun"/>
      <w:b/>
      <w:color w:val="000000"/>
      <w:sz w:val="26"/>
    </w:rPr>
  </w:style>
  <w:style w:type="paragraph" w:styleId="4">
    <w:name w:val="heading 4"/>
    <w:next w:val="a"/>
    <w:link w:val="40"/>
    <w:uiPriority w:val="9"/>
    <w:qFormat/>
    <w:pPr>
      <w:spacing w:before="120" w:after="120"/>
      <w:jc w:val="both"/>
      <w:outlineLvl w:val="3"/>
    </w:pPr>
    <w:rPr>
      <w:rFonts w:ascii="XO Thames" w:eastAsia="Times New Roman" w:hAnsi="XO Thames"/>
      <w:b/>
      <w:color w:val="000000"/>
      <w:sz w:val="24"/>
    </w:rPr>
  </w:style>
  <w:style w:type="paragraph" w:styleId="5">
    <w:name w:val="heading 5"/>
    <w:next w:val="a"/>
    <w:link w:val="50"/>
    <w:uiPriority w:val="9"/>
    <w:qFormat/>
    <w:pPr>
      <w:spacing w:before="120" w:after="120"/>
      <w:jc w:val="both"/>
      <w:outlineLvl w:val="4"/>
    </w:pPr>
    <w:rPr>
      <w:rFonts w:ascii="XO Thames" w:eastAsia="Times New Roman" w:hAnsi="XO Thames"/>
      <w:b/>
      <w:color w:val="000000"/>
      <w:sz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footnote reference"/>
    <w:basedOn w:val="a0"/>
    <w:link w:val="21"/>
    <w:rPr>
      <w:vertAlign w:val="superscript"/>
    </w:rPr>
  </w:style>
  <w:style w:type="paragraph" w:customStyle="1" w:styleId="21">
    <w:name w:val="Знак сноски2"/>
    <w:basedOn w:val="11"/>
    <w:link w:val="a3"/>
    <w:qFormat/>
    <w:rPr>
      <w:vertAlign w:val="superscript"/>
    </w:rPr>
  </w:style>
  <w:style w:type="paragraph" w:customStyle="1" w:styleId="11">
    <w:name w:val="Основной шрифт абзаца1"/>
    <w:qFormat/>
    <w:rPr>
      <w:rFonts w:eastAsia="Times New Roman"/>
      <w:color w:val="000000"/>
    </w:rPr>
  </w:style>
  <w:style w:type="character" w:styleId="a4">
    <w:name w:val="Hyperlink"/>
    <w:basedOn w:val="a0"/>
    <w:link w:val="12"/>
    <w:qFormat/>
    <w:rPr>
      <w:color w:val="000080"/>
      <w:u w:val="single"/>
    </w:rPr>
  </w:style>
  <w:style w:type="paragraph" w:customStyle="1" w:styleId="12">
    <w:name w:val="Гиперссылка1"/>
    <w:basedOn w:val="11"/>
    <w:link w:val="a4"/>
    <w:rPr>
      <w:color w:val="000080"/>
      <w:u w:val="single"/>
    </w:rPr>
  </w:style>
  <w:style w:type="character" w:styleId="a5">
    <w:name w:val="Strong"/>
    <w:basedOn w:val="a0"/>
    <w:link w:val="13"/>
    <w:qFormat/>
    <w:rPr>
      <w:b/>
    </w:rPr>
  </w:style>
  <w:style w:type="paragraph" w:customStyle="1" w:styleId="13">
    <w:name w:val="Строгий1"/>
    <w:basedOn w:val="11"/>
    <w:link w:val="a5"/>
    <w:qFormat/>
    <w:rPr>
      <w:b/>
    </w:rPr>
  </w:style>
  <w:style w:type="paragraph" w:styleId="a6">
    <w:name w:val="Balloon Text"/>
    <w:basedOn w:val="a"/>
    <w:link w:val="a7"/>
    <w:qFormat/>
    <w:pPr>
      <w:spacing w:after="0" w:line="240" w:lineRule="auto"/>
    </w:pPr>
    <w:rPr>
      <w:rFonts w:ascii="Segoe UI" w:hAnsi="Segoe UI"/>
      <w:sz w:val="18"/>
    </w:rPr>
  </w:style>
  <w:style w:type="paragraph" w:styleId="31">
    <w:name w:val="Body Text Indent 3"/>
    <w:basedOn w:val="a"/>
    <w:link w:val="32"/>
    <w:qFormat/>
    <w:pPr>
      <w:spacing w:after="120" w:line="240" w:lineRule="auto"/>
      <w:ind w:left="283"/>
    </w:pPr>
    <w:rPr>
      <w:rFonts w:ascii="Times New Roman" w:hAnsi="Times New Roman"/>
      <w:sz w:val="16"/>
    </w:rPr>
  </w:style>
  <w:style w:type="paragraph" w:styleId="a8">
    <w:name w:val="caption"/>
    <w:basedOn w:val="a"/>
    <w:link w:val="a9"/>
    <w:qFormat/>
    <w:pPr>
      <w:spacing w:before="120" w:after="120"/>
    </w:pPr>
    <w:rPr>
      <w:i/>
      <w:sz w:val="24"/>
    </w:rPr>
  </w:style>
  <w:style w:type="paragraph" w:styleId="8">
    <w:name w:val="toc 8"/>
    <w:next w:val="a"/>
    <w:link w:val="80"/>
    <w:uiPriority w:val="39"/>
    <w:qFormat/>
    <w:pPr>
      <w:ind w:left="1400"/>
    </w:pPr>
    <w:rPr>
      <w:rFonts w:ascii="XO Thames" w:eastAsia="Times New Roman" w:hAnsi="XO Thames"/>
      <w:color w:val="000000"/>
      <w:sz w:val="28"/>
    </w:rPr>
  </w:style>
  <w:style w:type="paragraph" w:styleId="aa">
    <w:name w:val="header"/>
    <w:basedOn w:val="a"/>
    <w:link w:val="ab"/>
    <w:qFormat/>
    <w:pPr>
      <w:tabs>
        <w:tab w:val="center" w:pos="4677"/>
        <w:tab w:val="right" w:pos="9355"/>
      </w:tabs>
      <w:spacing w:after="0" w:line="240" w:lineRule="auto"/>
    </w:pPr>
  </w:style>
  <w:style w:type="paragraph" w:styleId="9">
    <w:name w:val="toc 9"/>
    <w:next w:val="a"/>
    <w:link w:val="90"/>
    <w:uiPriority w:val="39"/>
    <w:qFormat/>
    <w:pPr>
      <w:ind w:left="1600"/>
    </w:pPr>
    <w:rPr>
      <w:rFonts w:ascii="XO Thames" w:eastAsia="Times New Roman" w:hAnsi="XO Thames"/>
      <w:color w:val="000000"/>
      <w:sz w:val="28"/>
    </w:rPr>
  </w:style>
  <w:style w:type="paragraph" w:styleId="7">
    <w:name w:val="toc 7"/>
    <w:next w:val="a"/>
    <w:link w:val="70"/>
    <w:uiPriority w:val="39"/>
    <w:qFormat/>
    <w:pPr>
      <w:ind w:left="1200"/>
    </w:pPr>
    <w:rPr>
      <w:rFonts w:ascii="XO Thames" w:eastAsia="Times New Roman" w:hAnsi="XO Thames"/>
      <w:color w:val="000000"/>
      <w:sz w:val="28"/>
    </w:rPr>
  </w:style>
  <w:style w:type="paragraph" w:styleId="ac">
    <w:name w:val="Body Text"/>
    <w:basedOn w:val="a"/>
    <w:link w:val="ad"/>
    <w:qFormat/>
    <w:pPr>
      <w:spacing w:after="140"/>
    </w:pPr>
  </w:style>
  <w:style w:type="paragraph" w:styleId="ae">
    <w:name w:val="index heading"/>
    <w:basedOn w:val="a"/>
    <w:link w:val="af"/>
    <w:qFormat/>
  </w:style>
  <w:style w:type="paragraph" w:styleId="14">
    <w:name w:val="toc 1"/>
    <w:next w:val="a"/>
    <w:link w:val="15"/>
    <w:uiPriority w:val="39"/>
    <w:qFormat/>
    <w:rPr>
      <w:rFonts w:ascii="XO Thames" w:eastAsia="Times New Roman" w:hAnsi="XO Thames"/>
      <w:b/>
      <w:color w:val="000000"/>
      <w:sz w:val="28"/>
    </w:rPr>
  </w:style>
  <w:style w:type="paragraph" w:styleId="6">
    <w:name w:val="toc 6"/>
    <w:next w:val="a"/>
    <w:link w:val="60"/>
    <w:uiPriority w:val="39"/>
    <w:qFormat/>
    <w:pPr>
      <w:ind w:left="1000"/>
    </w:pPr>
    <w:rPr>
      <w:rFonts w:ascii="XO Thames" w:eastAsia="Times New Roman" w:hAnsi="XO Thames"/>
      <w:color w:val="000000"/>
      <w:sz w:val="28"/>
    </w:rPr>
  </w:style>
  <w:style w:type="paragraph" w:styleId="33">
    <w:name w:val="toc 3"/>
    <w:next w:val="a"/>
    <w:link w:val="34"/>
    <w:uiPriority w:val="39"/>
    <w:qFormat/>
    <w:pPr>
      <w:ind w:left="400"/>
    </w:pPr>
    <w:rPr>
      <w:rFonts w:ascii="XO Thames" w:eastAsia="Times New Roman" w:hAnsi="XO Thames"/>
      <w:color w:val="000000"/>
      <w:sz w:val="28"/>
    </w:rPr>
  </w:style>
  <w:style w:type="paragraph" w:styleId="22">
    <w:name w:val="toc 2"/>
    <w:next w:val="a"/>
    <w:link w:val="23"/>
    <w:uiPriority w:val="39"/>
    <w:qFormat/>
    <w:pPr>
      <w:ind w:left="200"/>
    </w:pPr>
    <w:rPr>
      <w:rFonts w:ascii="XO Thames" w:eastAsia="Times New Roman" w:hAnsi="XO Thames"/>
      <w:color w:val="000000"/>
      <w:sz w:val="28"/>
    </w:rPr>
  </w:style>
  <w:style w:type="paragraph" w:styleId="41">
    <w:name w:val="toc 4"/>
    <w:next w:val="a"/>
    <w:link w:val="42"/>
    <w:uiPriority w:val="39"/>
    <w:qFormat/>
    <w:pPr>
      <w:ind w:left="600"/>
    </w:pPr>
    <w:rPr>
      <w:rFonts w:ascii="XO Thames" w:eastAsia="Times New Roman" w:hAnsi="XO Thames"/>
      <w:color w:val="000000"/>
      <w:sz w:val="28"/>
    </w:rPr>
  </w:style>
  <w:style w:type="paragraph" w:styleId="51">
    <w:name w:val="toc 5"/>
    <w:next w:val="a"/>
    <w:link w:val="52"/>
    <w:uiPriority w:val="39"/>
    <w:qFormat/>
    <w:pPr>
      <w:ind w:left="800"/>
    </w:pPr>
    <w:rPr>
      <w:rFonts w:ascii="XO Thames" w:eastAsia="Times New Roman" w:hAnsi="XO Thames"/>
      <w:color w:val="000000"/>
      <w:sz w:val="28"/>
    </w:rPr>
  </w:style>
  <w:style w:type="paragraph" w:styleId="af0">
    <w:name w:val="Title"/>
    <w:basedOn w:val="a"/>
    <w:next w:val="ac"/>
    <w:link w:val="af1"/>
    <w:uiPriority w:val="10"/>
    <w:qFormat/>
    <w:pPr>
      <w:keepNext/>
      <w:spacing w:before="240" w:after="120"/>
    </w:pPr>
    <w:rPr>
      <w:rFonts w:ascii="Arial" w:hAnsi="Arial"/>
      <w:sz w:val="28"/>
    </w:rPr>
  </w:style>
  <w:style w:type="paragraph" w:styleId="af2">
    <w:name w:val="List"/>
    <w:basedOn w:val="ac"/>
    <w:link w:val="af3"/>
    <w:qFormat/>
  </w:style>
  <w:style w:type="paragraph" w:styleId="af4">
    <w:name w:val="Normal (Web)"/>
    <w:link w:val="af5"/>
    <w:qFormat/>
    <w:pPr>
      <w:spacing w:beforeAutospacing="1" w:afterAutospacing="1"/>
    </w:pPr>
    <w:rPr>
      <w:rFonts w:eastAsia="Times New Roman"/>
      <w:color w:val="000000"/>
      <w:sz w:val="24"/>
    </w:rPr>
  </w:style>
  <w:style w:type="paragraph" w:styleId="af6">
    <w:name w:val="Subtitle"/>
    <w:next w:val="a"/>
    <w:link w:val="af7"/>
    <w:uiPriority w:val="11"/>
    <w:qFormat/>
    <w:pPr>
      <w:jc w:val="both"/>
    </w:pPr>
    <w:rPr>
      <w:rFonts w:ascii="XO Thames" w:eastAsia="Times New Roman" w:hAnsi="XO Thames"/>
      <w:i/>
      <w:color w:val="000000"/>
      <w:sz w:val="24"/>
    </w:rPr>
  </w:style>
  <w:style w:type="table" w:styleId="af8">
    <w:name w:val="Table Grid"/>
    <w:basedOn w:val="a1"/>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16">
    <w:name w:val="Обычный1"/>
    <w:qFormat/>
    <w:rPr>
      <w:rFonts w:asciiTheme="minorHAnsi" w:hAnsiTheme="minorHAnsi"/>
      <w:sz w:val="22"/>
    </w:rPr>
  </w:style>
  <w:style w:type="character" w:customStyle="1" w:styleId="32">
    <w:name w:val="Основной текст с отступом 3 Знак"/>
    <w:basedOn w:val="16"/>
    <w:link w:val="31"/>
    <w:qFormat/>
    <w:rPr>
      <w:rFonts w:ascii="Times New Roman" w:hAnsi="Times New Roman"/>
      <w:sz w:val="16"/>
    </w:rPr>
  </w:style>
  <w:style w:type="character" w:customStyle="1" w:styleId="23">
    <w:name w:val="Оглавление 2 Знак"/>
    <w:link w:val="22"/>
    <w:qFormat/>
    <w:rPr>
      <w:rFonts w:ascii="XO Thames" w:hAnsi="XO Thames"/>
      <w:sz w:val="28"/>
    </w:rPr>
  </w:style>
  <w:style w:type="character" w:customStyle="1" w:styleId="42">
    <w:name w:val="Оглавление 4 Знак"/>
    <w:link w:val="41"/>
    <w:qFormat/>
    <w:rPr>
      <w:rFonts w:ascii="XO Thames" w:hAnsi="XO Thames"/>
      <w:sz w:val="28"/>
    </w:rPr>
  </w:style>
  <w:style w:type="paragraph" w:styleId="af9">
    <w:name w:val="List Paragraph"/>
    <w:basedOn w:val="a"/>
    <w:link w:val="afa"/>
    <w:qFormat/>
    <w:pPr>
      <w:ind w:left="720"/>
      <w:contextualSpacing/>
    </w:pPr>
  </w:style>
  <w:style w:type="character" w:customStyle="1" w:styleId="afa">
    <w:name w:val="Абзац списка Знак"/>
    <w:basedOn w:val="16"/>
    <w:link w:val="af9"/>
    <w:qFormat/>
    <w:rPr>
      <w:rFonts w:asciiTheme="minorHAnsi" w:hAnsiTheme="minorHAnsi"/>
      <w:sz w:val="22"/>
    </w:rPr>
  </w:style>
  <w:style w:type="character" w:customStyle="1" w:styleId="60">
    <w:name w:val="Оглавление 6 Знак"/>
    <w:link w:val="6"/>
    <w:qFormat/>
    <w:rPr>
      <w:rFonts w:ascii="XO Thames" w:hAnsi="XO Thames"/>
      <w:sz w:val="28"/>
    </w:rPr>
  </w:style>
  <w:style w:type="character" w:customStyle="1" w:styleId="70">
    <w:name w:val="Оглавление 7 Знак"/>
    <w:link w:val="7"/>
    <w:qFormat/>
    <w:rPr>
      <w:rFonts w:ascii="XO Thames" w:hAnsi="XO Thames"/>
      <w:sz w:val="28"/>
    </w:rPr>
  </w:style>
  <w:style w:type="paragraph" w:customStyle="1" w:styleId="17">
    <w:name w:val="Знак сноски1"/>
    <w:link w:val="110"/>
    <w:rPr>
      <w:rFonts w:asciiTheme="minorHAnsi" w:eastAsia="Times New Roman" w:hAnsiTheme="minorHAnsi"/>
      <w:color w:val="000000"/>
      <w:sz w:val="22"/>
      <w:vertAlign w:val="superscript"/>
    </w:rPr>
  </w:style>
  <w:style w:type="character" w:customStyle="1" w:styleId="110">
    <w:name w:val="Знак сноски11"/>
    <w:link w:val="17"/>
    <w:qFormat/>
    <w:rPr>
      <w:rFonts w:asciiTheme="minorHAnsi" w:hAnsiTheme="minorHAnsi"/>
      <w:color w:val="000000"/>
      <w:sz w:val="22"/>
      <w:vertAlign w:val="superscript"/>
    </w:rPr>
  </w:style>
  <w:style w:type="paragraph" w:customStyle="1" w:styleId="ConsPlusNormal">
    <w:name w:val="ConsPlusNormal"/>
    <w:link w:val="ConsPlusNormal1"/>
    <w:qFormat/>
    <w:pPr>
      <w:widowControl w:val="0"/>
    </w:pPr>
    <w:rPr>
      <w:rFonts w:ascii="Calibri" w:eastAsia="Times New Roman" w:hAnsi="Calibri"/>
      <w:color w:val="000000"/>
      <w:sz w:val="22"/>
    </w:rPr>
  </w:style>
  <w:style w:type="character" w:customStyle="1" w:styleId="ConsPlusNormal1">
    <w:name w:val="ConsPlusNormal1"/>
    <w:link w:val="ConsPlusNormal"/>
    <w:qFormat/>
    <w:rPr>
      <w:rFonts w:ascii="Calibri" w:hAnsi="Calibri"/>
      <w:sz w:val="22"/>
    </w:rPr>
  </w:style>
  <w:style w:type="paragraph" w:customStyle="1" w:styleId="Endnote">
    <w:name w:val="Endnote"/>
    <w:link w:val="Endnote1"/>
    <w:qFormat/>
    <w:pPr>
      <w:ind w:firstLine="851"/>
      <w:jc w:val="both"/>
    </w:pPr>
    <w:rPr>
      <w:rFonts w:ascii="XO Thames" w:eastAsia="Times New Roman" w:hAnsi="XO Thames"/>
      <w:color w:val="000000"/>
      <w:sz w:val="22"/>
    </w:rPr>
  </w:style>
  <w:style w:type="character" w:customStyle="1" w:styleId="Endnote1">
    <w:name w:val="Endnote1"/>
    <w:link w:val="Endnote"/>
    <w:qFormat/>
    <w:rPr>
      <w:rFonts w:ascii="XO Thames" w:hAnsi="XO Thames"/>
      <w:sz w:val="22"/>
    </w:rPr>
  </w:style>
  <w:style w:type="character" w:customStyle="1" w:styleId="30">
    <w:name w:val="Заголовок 3 Знак"/>
    <w:link w:val="3"/>
    <w:qFormat/>
    <w:rPr>
      <w:rFonts w:ascii="SimSun" w:hAnsi="SimSun"/>
      <w:b/>
      <w:sz w:val="26"/>
    </w:rPr>
  </w:style>
  <w:style w:type="paragraph" w:customStyle="1" w:styleId="formattext">
    <w:name w:val="formattext"/>
    <w:basedOn w:val="a"/>
    <w:link w:val="formattext1"/>
    <w:pPr>
      <w:spacing w:beforeAutospacing="1" w:afterAutospacing="1" w:line="240" w:lineRule="auto"/>
    </w:pPr>
    <w:rPr>
      <w:rFonts w:ascii="Times New Roman" w:hAnsi="Times New Roman"/>
      <w:sz w:val="24"/>
    </w:rPr>
  </w:style>
  <w:style w:type="character" w:customStyle="1" w:styleId="formattext1">
    <w:name w:val="formattext1"/>
    <w:basedOn w:val="16"/>
    <w:link w:val="formattext"/>
    <w:qFormat/>
    <w:rPr>
      <w:rFonts w:ascii="Times New Roman" w:hAnsi="Times New Roman"/>
      <w:sz w:val="24"/>
    </w:rPr>
  </w:style>
  <w:style w:type="paragraph" w:customStyle="1" w:styleId="Footnote">
    <w:name w:val="Footnote"/>
    <w:basedOn w:val="a"/>
    <w:link w:val="Footnote1"/>
    <w:qFormat/>
    <w:pPr>
      <w:spacing w:after="0" w:line="240" w:lineRule="auto"/>
    </w:pPr>
    <w:rPr>
      <w:rFonts w:ascii="Times New Roman" w:hAnsi="Times New Roman"/>
      <w:sz w:val="20"/>
    </w:rPr>
  </w:style>
  <w:style w:type="character" w:customStyle="1" w:styleId="Footnote1">
    <w:name w:val="Footnote1"/>
    <w:basedOn w:val="16"/>
    <w:link w:val="Footnote"/>
    <w:qFormat/>
    <w:rPr>
      <w:rFonts w:ascii="Times New Roman" w:hAnsi="Times New Roman"/>
      <w:color w:val="000000"/>
      <w:sz w:val="20"/>
    </w:rPr>
  </w:style>
  <w:style w:type="character" w:customStyle="1" w:styleId="ad">
    <w:name w:val="Основной текст Знак"/>
    <w:basedOn w:val="16"/>
    <w:link w:val="ac"/>
    <w:qFormat/>
    <w:rPr>
      <w:rFonts w:asciiTheme="minorHAnsi" w:hAnsiTheme="minorHAnsi"/>
      <w:sz w:val="22"/>
    </w:rPr>
  </w:style>
  <w:style w:type="character" w:customStyle="1" w:styleId="34">
    <w:name w:val="Оглавление 3 Знак"/>
    <w:link w:val="33"/>
    <w:qFormat/>
    <w:rPr>
      <w:rFonts w:ascii="XO Thames" w:hAnsi="XO Thames"/>
      <w:sz w:val="28"/>
    </w:rPr>
  </w:style>
  <w:style w:type="character" w:customStyle="1" w:styleId="af5">
    <w:name w:val="Обычный (Интернет) Знак"/>
    <w:link w:val="af4"/>
    <w:qFormat/>
    <w:rPr>
      <w:sz w:val="24"/>
    </w:rPr>
  </w:style>
  <w:style w:type="character" w:customStyle="1" w:styleId="af3">
    <w:name w:val="Список Знак"/>
    <w:basedOn w:val="ad"/>
    <w:link w:val="af2"/>
    <w:qFormat/>
    <w:rPr>
      <w:rFonts w:asciiTheme="minorHAnsi" w:hAnsiTheme="minorHAnsi"/>
      <w:sz w:val="22"/>
    </w:rPr>
  </w:style>
  <w:style w:type="character" w:customStyle="1" w:styleId="50">
    <w:name w:val="Заголовок 5 Знак"/>
    <w:link w:val="5"/>
    <w:qFormat/>
    <w:rPr>
      <w:rFonts w:ascii="XO Thames" w:hAnsi="XO Thames"/>
      <w:b/>
      <w:sz w:val="22"/>
    </w:rPr>
  </w:style>
  <w:style w:type="character" w:customStyle="1" w:styleId="10">
    <w:name w:val="Заголовок 1 Знак"/>
    <w:basedOn w:val="16"/>
    <w:link w:val="1"/>
    <w:qFormat/>
    <w:rPr>
      <w:rFonts w:ascii="Times New Roman" w:hAnsi="Times New Roman"/>
      <w:b/>
      <w:sz w:val="28"/>
    </w:rPr>
  </w:style>
  <w:style w:type="paragraph" w:customStyle="1" w:styleId="Footnote2">
    <w:name w:val="Footnote2"/>
    <w:basedOn w:val="a"/>
    <w:link w:val="Footnote3"/>
    <w:qFormat/>
    <w:pPr>
      <w:spacing w:after="0" w:line="240" w:lineRule="auto"/>
    </w:pPr>
    <w:rPr>
      <w:rFonts w:ascii="Times New Roman" w:hAnsi="Times New Roman"/>
      <w:sz w:val="20"/>
    </w:rPr>
  </w:style>
  <w:style w:type="character" w:customStyle="1" w:styleId="Footnote3">
    <w:name w:val="Footnote3"/>
    <w:basedOn w:val="16"/>
    <w:link w:val="Footnote2"/>
    <w:qFormat/>
    <w:rPr>
      <w:rFonts w:ascii="Times New Roman" w:hAnsi="Times New Roman"/>
      <w:sz w:val="20"/>
    </w:rPr>
  </w:style>
  <w:style w:type="paragraph" w:customStyle="1" w:styleId="mw-headline">
    <w:name w:val="mw-headline"/>
    <w:basedOn w:val="11"/>
    <w:link w:val="mw-headline1"/>
    <w:qFormat/>
  </w:style>
  <w:style w:type="character" w:customStyle="1" w:styleId="mw-headline1">
    <w:name w:val="mw-headline1"/>
    <w:basedOn w:val="a0"/>
    <w:link w:val="mw-headline"/>
    <w:qFormat/>
  </w:style>
  <w:style w:type="character" w:customStyle="1" w:styleId="a9">
    <w:name w:val="Название объекта Знак"/>
    <w:basedOn w:val="16"/>
    <w:link w:val="a8"/>
    <w:qFormat/>
    <w:rPr>
      <w:rFonts w:asciiTheme="minorHAnsi" w:hAnsiTheme="minorHAnsi"/>
      <w:i/>
      <w:sz w:val="24"/>
    </w:rPr>
  </w:style>
  <w:style w:type="character" w:customStyle="1" w:styleId="15">
    <w:name w:val="Оглавление 1 Знак"/>
    <w:link w:val="14"/>
    <w:qFormat/>
    <w:rPr>
      <w:rFonts w:ascii="XO Thames" w:hAnsi="XO Thames"/>
      <w:b/>
      <w:sz w:val="28"/>
    </w:rPr>
  </w:style>
  <w:style w:type="paragraph" w:customStyle="1" w:styleId="HeaderandFooter">
    <w:name w:val="Header and Footer"/>
    <w:link w:val="HeaderandFooter1"/>
    <w:qFormat/>
    <w:pPr>
      <w:jc w:val="both"/>
    </w:pPr>
    <w:rPr>
      <w:rFonts w:ascii="XO Thames" w:eastAsia="Times New Roman" w:hAnsi="XO Thames"/>
      <w:color w:val="000000"/>
      <w:sz w:val="28"/>
    </w:rPr>
  </w:style>
  <w:style w:type="character" w:customStyle="1" w:styleId="HeaderandFooter1">
    <w:name w:val="Header and Footer1"/>
    <w:link w:val="HeaderandFooter"/>
    <w:qFormat/>
    <w:rPr>
      <w:rFonts w:ascii="XO Thames" w:hAnsi="XO Thames"/>
      <w:sz w:val="28"/>
    </w:rPr>
  </w:style>
  <w:style w:type="paragraph" w:customStyle="1" w:styleId="markdown-word">
    <w:name w:val="markdown-word"/>
    <w:basedOn w:val="11"/>
    <w:link w:val="markdown-word1"/>
    <w:qFormat/>
  </w:style>
  <w:style w:type="character" w:customStyle="1" w:styleId="markdown-word1">
    <w:name w:val="markdown-word1"/>
    <w:basedOn w:val="a0"/>
    <w:link w:val="markdown-word"/>
    <w:qFormat/>
  </w:style>
  <w:style w:type="character" w:customStyle="1" w:styleId="ab">
    <w:name w:val="Верхний колонтитул Знак"/>
    <w:basedOn w:val="16"/>
    <w:link w:val="aa"/>
    <w:qFormat/>
    <w:rPr>
      <w:rFonts w:asciiTheme="minorHAnsi" w:hAnsiTheme="minorHAnsi"/>
      <w:sz w:val="22"/>
    </w:rPr>
  </w:style>
  <w:style w:type="character" w:customStyle="1" w:styleId="90">
    <w:name w:val="Оглавление 9 Знак"/>
    <w:link w:val="9"/>
    <w:qFormat/>
    <w:rPr>
      <w:rFonts w:ascii="XO Thames" w:hAnsi="XO Thames"/>
      <w:sz w:val="28"/>
    </w:rPr>
  </w:style>
  <w:style w:type="character" w:customStyle="1" w:styleId="a7">
    <w:name w:val="Текст выноски Знак"/>
    <w:basedOn w:val="16"/>
    <w:link w:val="a6"/>
    <w:qFormat/>
    <w:rPr>
      <w:rFonts w:ascii="Segoe UI" w:hAnsi="Segoe UI"/>
      <w:sz w:val="18"/>
    </w:rPr>
  </w:style>
  <w:style w:type="character" w:customStyle="1" w:styleId="80">
    <w:name w:val="Оглавление 8 Знак"/>
    <w:link w:val="8"/>
    <w:qFormat/>
    <w:rPr>
      <w:rFonts w:ascii="XO Thames" w:hAnsi="XO Thames"/>
      <w:sz w:val="28"/>
    </w:rPr>
  </w:style>
  <w:style w:type="character" w:customStyle="1" w:styleId="af">
    <w:name w:val="Указатель Знак"/>
    <w:basedOn w:val="16"/>
    <w:link w:val="ae"/>
    <w:qFormat/>
    <w:rPr>
      <w:rFonts w:asciiTheme="minorHAnsi" w:hAnsiTheme="minorHAnsi"/>
      <w:sz w:val="22"/>
    </w:rPr>
  </w:style>
  <w:style w:type="character" w:customStyle="1" w:styleId="52">
    <w:name w:val="Оглавление 5 Знак"/>
    <w:link w:val="51"/>
    <w:qFormat/>
    <w:rPr>
      <w:rFonts w:ascii="XO Thames" w:hAnsi="XO Thames"/>
      <w:sz w:val="28"/>
    </w:rPr>
  </w:style>
  <w:style w:type="paragraph" w:styleId="afb">
    <w:name w:val="No Spacing"/>
    <w:link w:val="afc"/>
    <w:qFormat/>
    <w:rPr>
      <w:rFonts w:eastAsia="Times New Roman"/>
      <w:color w:val="000000"/>
    </w:rPr>
  </w:style>
  <w:style w:type="character" w:customStyle="1" w:styleId="afc">
    <w:name w:val="Без интервала Знак"/>
    <w:link w:val="afb"/>
  </w:style>
  <w:style w:type="paragraph" w:customStyle="1" w:styleId="24">
    <w:name w:val="Основной шрифт абзаца2"/>
    <w:link w:val="210"/>
    <w:qFormat/>
    <w:rPr>
      <w:rFonts w:asciiTheme="minorHAnsi" w:eastAsia="Times New Roman" w:hAnsiTheme="minorHAnsi"/>
      <w:color w:val="000000"/>
      <w:sz w:val="22"/>
    </w:rPr>
  </w:style>
  <w:style w:type="character" w:customStyle="1" w:styleId="210">
    <w:name w:val="Основной шрифт абзаца21"/>
    <w:link w:val="24"/>
    <w:qFormat/>
    <w:rPr>
      <w:rFonts w:asciiTheme="minorHAnsi" w:hAnsiTheme="minorHAnsi"/>
      <w:color w:val="000000"/>
      <w:sz w:val="22"/>
    </w:rPr>
  </w:style>
  <w:style w:type="character" w:customStyle="1" w:styleId="af7">
    <w:name w:val="Подзаголовок Знак"/>
    <w:link w:val="af6"/>
    <w:qFormat/>
    <w:rPr>
      <w:rFonts w:ascii="XO Thames" w:hAnsi="XO Thames"/>
      <w:i/>
      <w:sz w:val="24"/>
    </w:rPr>
  </w:style>
  <w:style w:type="character" w:customStyle="1" w:styleId="af1">
    <w:name w:val="Заголовок Знак"/>
    <w:basedOn w:val="16"/>
    <w:link w:val="af0"/>
    <w:qFormat/>
    <w:rPr>
      <w:rFonts w:ascii="Arial" w:hAnsi="Arial"/>
      <w:sz w:val="28"/>
    </w:rPr>
  </w:style>
  <w:style w:type="character" w:customStyle="1" w:styleId="40">
    <w:name w:val="Заголовок 4 Знак"/>
    <w:link w:val="4"/>
    <w:rPr>
      <w:rFonts w:ascii="XO Thames" w:hAnsi="XO Thames"/>
      <w:b/>
      <w:sz w:val="24"/>
    </w:rPr>
  </w:style>
  <w:style w:type="character" w:customStyle="1" w:styleId="20">
    <w:name w:val="Заголовок 2 Знак"/>
    <w:basedOn w:val="16"/>
    <w:link w:val="2"/>
    <w:qFormat/>
    <w:rPr>
      <w:rFonts w:ascii="Times New Roman" w:hAnsi="Times New Roman"/>
      <w:sz w:val="28"/>
      <w:highlight w:val="white"/>
    </w:rPr>
  </w:style>
  <w:style w:type="table" w:customStyle="1" w:styleId="25">
    <w:name w:val="Сетка таблицы2"/>
    <w:basedOn w:val="a1"/>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4D1048"/>
    <w:pPr>
      <w:autoSpaceDE w:val="0"/>
      <w:autoSpaceDN w:val="0"/>
      <w:adjustRightInd w:val="0"/>
    </w:pPr>
    <w:rPr>
      <w:rFonts w:ascii="Calibri" w:eastAsia="Times New Roman" w:hAnsi="Calibri"/>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5238936">
      <w:bodyDiv w:val="1"/>
      <w:marLeft w:val="0"/>
      <w:marRight w:val="0"/>
      <w:marTop w:val="0"/>
      <w:marBottom w:val="0"/>
      <w:divBdr>
        <w:top w:val="none" w:sz="0" w:space="0" w:color="auto"/>
        <w:left w:val="none" w:sz="0" w:space="0" w:color="auto"/>
        <w:bottom w:val="none" w:sz="0" w:space="0" w:color="auto"/>
        <w:right w:val="none" w:sz="0" w:space="0" w:color="auto"/>
      </w:divBdr>
      <w:divsChild>
        <w:div w:id="1049496058">
          <w:marLeft w:val="0"/>
          <w:marRight w:val="0"/>
          <w:marTop w:val="0"/>
          <w:marBottom w:val="720"/>
          <w:divBdr>
            <w:top w:val="none" w:sz="0" w:space="0" w:color="auto"/>
            <w:left w:val="none" w:sz="0" w:space="0" w:color="auto"/>
            <w:bottom w:val="none" w:sz="0" w:space="0" w:color="auto"/>
            <w:right w:val="none" w:sz="0" w:space="0" w:color="auto"/>
          </w:divBdr>
        </w:div>
      </w:divsChild>
    </w:div>
    <w:div w:id="203996137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ru.hayazg.info/index.php?title=%D0%90%D1%80%D0%BC%D1%8F%D0%BD%D1%81%D0%BA%D0%BE%D0%B5_%D0%B6%D0%B5%D0%BD%D1%81%D0%BA%D0%BE%D0%B5_%D0%B1%D0%BB%D0%B0%D0%B3%D0%BE%D1%82%D0%B2%D0%BE%D1%80%D0%B8%D1%82%D0%B5%D0%BB%D1%8C%D0%BD%D0%BE%D0%B5_%D0%BE%D0%B1%D1%89%D0%B5%D1%81%D1%82%D0%B2%D0%BE&amp;action=edit&amp;redlink=1" TargetMode="External"/><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eader" Target="head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ru.hayazg.info/index.php?title=%D0%90%D1%80%D0%BC%D1%8F%D0%BD%D1%81%D0%BA%D0%BE%D0%B5_%D0%BE%D0%B1%D1%89%D0%B5%D1%81%D1%82%D0%B2%D0%BE_%D0%BB%D1%8E%D0%B1%D0%B8%D1%82%D0%B5%D0%BB%D0%B5%D0%B9_%D0%B4%D1%80%D0%B0%D0%BC%D0%B0%D1%82%D0%B8%D1%87%D0%B5%D1%81%D0%BA%D0%BE%D0%B3%D0%BE_%D0%B8%D1%81%D0%BA%D1%83%D1%81%D1%81%D1%82%D0%B2%D0%B0&amp;action=edit&amp;redlink=1" TargetMode="External"/><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majorFont>
      <a:minorFont>
        <a:latin typeface="Calibri"/>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gradFill>
        <a:gradFill>
          <a:gsLst>
            <a:gs pos="0">
              <a:schemeClr val="phClr">
                <a:shade val="51000"/>
              </a:schemeClr>
            </a:gs>
            <a:gs pos="80000">
              <a:schemeClr val="phClr">
                <a:shade val="93000"/>
              </a:schemeClr>
            </a:gs>
            <a:gs pos="100000">
              <a:schemeClr val="phClr">
                <a:shade val="94000"/>
              </a:schemeClr>
            </a:gs>
          </a:gsLst>
        </a:gradFill>
      </a:fillStyleLst>
      <a:lnStyleLst>
        <a:ln w="9525">
          <a:prstDash val="solid"/>
        </a:ln>
        <a:ln w="25400">
          <a:prstDash val="solid"/>
        </a:ln>
        <a:ln w="38100">
          <a:prstDash val="solid"/>
        </a:ln>
      </a:lnStyleLst>
      <a:effectStyleLst>
        <a:effectStyle>
          <a:effectLst>
            <a:outerShdw>
              <a:srgbClr val="000000">
                <a:alpha val="38000"/>
              </a:srgbClr>
            </a:outerShdw>
          </a:effectLst>
        </a:effectStyle>
        <a:effectStyle>
          <a:effectLst>
            <a:outerShdw>
              <a:srgbClr val="000000">
                <a:alpha val="35000"/>
              </a:srgbClr>
            </a:outerShdw>
          </a:effectLst>
        </a:effectStyle>
        <a:effectStyle>
          <a:effectLst>
            <a:outerShdw>
              <a:srgbClr val="000000">
                <a:alpha val="35000"/>
              </a:srgbClr>
            </a:outerShdw>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gradFill>
        <a:gradFill>
          <a:gsLst>
            <a:gs pos="0">
              <a:schemeClr val="phClr">
                <a:tint val="80000"/>
              </a:schemeClr>
            </a:gs>
            <a:gs pos="100000">
              <a:schemeClr val="phClr">
                <a:shade val="30000"/>
              </a:schemeClr>
            </a:gs>
          </a:gsLst>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1437</TotalTime>
  <Pages>110</Pages>
  <Words>37652</Words>
  <Characters>214621</Characters>
  <Application>Microsoft Office Word</Application>
  <DocSecurity>0</DocSecurity>
  <Lines>1788</Lines>
  <Paragraphs>503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251770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natoc</dc:creator>
  <cp:lastModifiedBy>Диана</cp:lastModifiedBy>
  <cp:revision>84</cp:revision>
  <dcterms:created xsi:type="dcterms:W3CDTF">2026-05-26T10:13:00Z</dcterms:created>
  <dcterms:modified xsi:type="dcterms:W3CDTF">2026-06-30T09:42:00Z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1049-12.2.0.23202</vt:lpwstr>
  </property>
  <property fmtid="{D5CDD505-2E9C-101B-9397-08002B2CF9AE}" pid="3" name="ICV">
    <vt:lpwstr>CF46984478974C32AC64B2E6B32DA644_12</vt:lpwstr>
  </property>
</Properties>
</file>